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202"/>
      </w:tblGrid>
      <w:tr w:rsidR="00D1177D" w:rsidRPr="009E086F" w:rsidTr="00D1177D">
        <w:tc>
          <w:tcPr>
            <w:tcW w:w="2900" w:type="pct"/>
            <w:tcMar>
              <w:top w:w="0" w:type="dxa"/>
              <w:left w:w="135" w:type="dxa"/>
              <w:bottom w:w="0" w:type="dxa"/>
              <w:right w:w="145" w:type="dxa"/>
            </w:tcMar>
            <w:hideMark/>
          </w:tcPr>
          <w:p w:rsidR="00D1177D" w:rsidRPr="00D1177D" w:rsidRDefault="00D1177D" w:rsidP="00D1177D">
            <w:pPr>
              <w:pBdr>
                <w:bottom w:val="single" w:sz="4" w:space="0" w:color="074773"/>
              </w:pBdr>
              <w:spacing w:after="104" w:line="218" w:lineRule="atLeast"/>
              <w:jc w:val="left"/>
              <w:outlineLvl w:val="0"/>
              <w:rPr>
                <w:rFonts w:ascii="Georgia" w:eastAsia="Times New Roman" w:hAnsi="Georgia" w:cs="Tahoma"/>
                <w:b/>
                <w:bCs/>
                <w:color w:val="074773"/>
                <w:kern w:val="36"/>
                <w:sz w:val="19"/>
                <w:szCs w:val="19"/>
                <w:lang w:val="ru-RU" w:eastAsia="ru-RU" w:bidi="ar-SA"/>
              </w:rPr>
            </w:pPr>
            <w:r w:rsidRPr="00D1177D">
              <w:rPr>
                <w:rFonts w:ascii="Georgia" w:eastAsia="Times New Roman" w:hAnsi="Georgia" w:cs="Tahoma"/>
                <w:b/>
                <w:bCs/>
                <w:color w:val="074773"/>
                <w:kern w:val="36"/>
                <w:sz w:val="19"/>
                <w:szCs w:val="19"/>
                <w:lang w:val="ru-RU" w:eastAsia="ru-RU" w:bidi="ar-SA"/>
              </w:rPr>
              <w:t>Черемушкинский районный суд (Город Москва)</w:t>
            </w:r>
          </w:p>
          <w:p w:rsidR="00D1177D" w:rsidRPr="00D1177D" w:rsidRDefault="008724C8" w:rsidP="00D1177D">
            <w:pPr>
              <w:numPr>
                <w:ilvl w:val="0"/>
                <w:numId w:val="1"/>
              </w:numPr>
              <w:pBdr>
                <w:bottom w:val="single" w:sz="4" w:space="0" w:color="D7D7D7"/>
              </w:pBdr>
              <w:spacing w:before="100" w:beforeAutospacing="1" w:after="100" w:afterAutospacing="1" w:line="176" w:lineRule="atLeast"/>
              <w:ind w:left="0"/>
              <w:jc w:val="left"/>
              <w:rPr>
                <w:rFonts w:ascii="Tahoma" w:eastAsia="Times New Roman" w:hAnsi="Tahoma" w:cs="Tahoma"/>
                <w:color w:val="525252"/>
                <w:sz w:val="14"/>
                <w:szCs w:val="14"/>
                <w:lang w:val="ru-RU" w:eastAsia="ru-RU" w:bidi="ar-SA"/>
              </w:rPr>
            </w:pPr>
            <w:hyperlink r:id="rId5" w:history="1">
              <w:r w:rsidR="00D1177D" w:rsidRPr="00D1177D">
                <w:rPr>
                  <w:rFonts w:ascii="Tahoma" w:eastAsia="Times New Roman" w:hAnsi="Tahoma" w:cs="Tahoma"/>
                  <w:color w:val="0048BF"/>
                  <w:sz w:val="14"/>
                  <w:u w:val="single"/>
                  <w:lang w:val="ru-RU" w:eastAsia="ru-RU" w:bidi="ar-SA"/>
                </w:rPr>
                <w:t>Уголовное</w:t>
              </w:r>
            </w:hyperlink>
          </w:p>
          <w:p w:rsidR="00D1177D" w:rsidRPr="00D1177D" w:rsidRDefault="00D1177D" w:rsidP="00D1177D">
            <w:pPr>
              <w:numPr>
                <w:ilvl w:val="0"/>
                <w:numId w:val="1"/>
              </w:numPr>
              <w:pBdr>
                <w:bottom w:val="single" w:sz="4" w:space="0" w:color="D7D7D7"/>
              </w:pBdr>
              <w:spacing w:before="100" w:beforeAutospacing="1" w:after="100" w:afterAutospacing="1" w:line="176" w:lineRule="atLeast"/>
              <w:ind w:left="0"/>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 xml:space="preserve">Гражданское </w:t>
            </w:r>
          </w:p>
          <w:p w:rsidR="00D1177D" w:rsidRPr="00D1177D" w:rsidRDefault="008724C8" w:rsidP="00D1177D">
            <w:pPr>
              <w:numPr>
                <w:ilvl w:val="1"/>
                <w:numId w:val="1"/>
              </w:numPr>
              <w:pBdr>
                <w:bottom w:val="single" w:sz="4" w:space="0" w:color="D7D7D7"/>
              </w:pBdr>
              <w:spacing w:before="100" w:beforeAutospacing="1" w:after="100" w:afterAutospacing="1" w:line="176" w:lineRule="atLeast"/>
              <w:ind w:left="720"/>
              <w:jc w:val="left"/>
              <w:rPr>
                <w:rFonts w:ascii="Tahoma" w:eastAsia="Times New Roman" w:hAnsi="Tahoma" w:cs="Tahoma"/>
                <w:color w:val="525252"/>
                <w:sz w:val="14"/>
                <w:szCs w:val="14"/>
                <w:lang w:val="ru-RU" w:eastAsia="ru-RU" w:bidi="ar-SA"/>
              </w:rPr>
            </w:pPr>
            <w:hyperlink r:id="rId6" w:history="1">
              <w:r w:rsidR="00D1177D" w:rsidRPr="00D1177D">
                <w:rPr>
                  <w:rFonts w:ascii="Tahoma" w:eastAsia="Times New Roman" w:hAnsi="Tahoma" w:cs="Tahoma"/>
                  <w:color w:val="0048BF"/>
                  <w:sz w:val="14"/>
                  <w:u w:val="single"/>
                  <w:lang w:val="ru-RU" w:eastAsia="ru-RU" w:bidi="ar-SA"/>
                </w:rPr>
                <w:t>Первая инстанция</w:t>
              </w:r>
            </w:hyperlink>
          </w:p>
          <w:p w:rsidR="00D1177D" w:rsidRPr="00D1177D" w:rsidRDefault="00D1177D" w:rsidP="00D1177D">
            <w:pPr>
              <w:numPr>
                <w:ilvl w:val="1"/>
                <w:numId w:val="1"/>
              </w:numPr>
              <w:pBdr>
                <w:bottom w:val="single" w:sz="4" w:space="0" w:color="D7D7D7"/>
              </w:pBdr>
              <w:spacing w:before="100" w:beforeAutospacing="1" w:after="100" w:afterAutospacing="1" w:line="176" w:lineRule="atLeast"/>
              <w:ind w:left="720"/>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Апелляция</w:t>
            </w:r>
          </w:p>
          <w:p w:rsidR="00D1177D" w:rsidRPr="00D1177D" w:rsidRDefault="008724C8" w:rsidP="00D1177D">
            <w:pPr>
              <w:numPr>
                <w:ilvl w:val="0"/>
                <w:numId w:val="1"/>
              </w:numPr>
              <w:pBdr>
                <w:bottom w:val="single" w:sz="4" w:space="0" w:color="D7D7D7"/>
              </w:pBdr>
              <w:spacing w:before="100" w:beforeAutospacing="1" w:after="100" w:afterAutospacing="1" w:line="176" w:lineRule="atLeast"/>
              <w:ind w:left="0"/>
              <w:jc w:val="left"/>
              <w:rPr>
                <w:rFonts w:ascii="Tahoma" w:eastAsia="Times New Roman" w:hAnsi="Tahoma" w:cs="Tahoma"/>
                <w:color w:val="525252"/>
                <w:sz w:val="14"/>
                <w:szCs w:val="14"/>
                <w:lang w:val="ru-RU" w:eastAsia="ru-RU" w:bidi="ar-SA"/>
              </w:rPr>
            </w:pPr>
            <w:hyperlink r:id="rId7" w:history="1">
              <w:r w:rsidR="00D1177D" w:rsidRPr="00D1177D">
                <w:rPr>
                  <w:rFonts w:ascii="Tahoma" w:eastAsia="Times New Roman" w:hAnsi="Tahoma" w:cs="Tahoma"/>
                  <w:color w:val="0048BF"/>
                  <w:sz w:val="14"/>
                  <w:u w:val="single"/>
                  <w:lang w:val="ru-RU" w:eastAsia="ru-RU" w:bidi="ar-SA"/>
                </w:rPr>
                <w:t>Административное</w:t>
              </w:r>
            </w:hyperlink>
          </w:p>
          <w:p w:rsidR="00D1177D" w:rsidRPr="00D1177D" w:rsidRDefault="00D1177D" w:rsidP="00D1177D">
            <w:pPr>
              <w:numPr>
                <w:ilvl w:val="0"/>
                <w:numId w:val="1"/>
              </w:numPr>
              <w:pBdr>
                <w:bottom w:val="single" w:sz="4" w:space="0" w:color="D7D7D7"/>
              </w:pBdr>
              <w:spacing w:before="100" w:beforeAutospacing="1" w:after="100" w:afterAutospacing="1" w:line="176" w:lineRule="atLeast"/>
              <w:ind w:left="0"/>
              <w:jc w:val="left"/>
              <w:rPr>
                <w:rFonts w:ascii="Tahoma" w:eastAsia="Times New Roman" w:hAnsi="Tahoma" w:cs="Tahoma"/>
                <w:color w:val="525252"/>
                <w:sz w:val="14"/>
                <w:szCs w:val="14"/>
                <w:lang w:val="ru-RU" w:eastAsia="ru-RU" w:bidi="ar-SA"/>
              </w:rPr>
            </w:pPr>
          </w:p>
          <w:p w:rsidR="00D1177D" w:rsidRPr="00D1177D" w:rsidRDefault="00D1177D" w:rsidP="00D1177D">
            <w:pPr>
              <w:pBdr>
                <w:bottom w:val="single" w:sz="4" w:space="0" w:color="074773"/>
              </w:pBdr>
              <w:spacing w:after="104" w:line="218" w:lineRule="atLeast"/>
              <w:jc w:val="left"/>
              <w:outlineLvl w:val="0"/>
              <w:rPr>
                <w:rFonts w:ascii="Georgia" w:eastAsia="Times New Roman" w:hAnsi="Georgia" w:cs="Tahoma"/>
                <w:b/>
                <w:bCs/>
                <w:color w:val="074773"/>
                <w:kern w:val="36"/>
                <w:sz w:val="19"/>
                <w:szCs w:val="19"/>
                <w:lang w:val="ru-RU" w:eastAsia="ru-RU" w:bidi="ar-SA"/>
              </w:rPr>
            </w:pPr>
            <w:proofErr w:type="spellStart"/>
            <w:r w:rsidRPr="00D1177D">
              <w:rPr>
                <w:rFonts w:ascii="Georgia" w:eastAsia="Times New Roman" w:hAnsi="Georgia" w:cs="Tahoma"/>
                <w:b/>
                <w:bCs/>
                <w:color w:val="074773"/>
                <w:kern w:val="36"/>
                <w:sz w:val="19"/>
                <w:szCs w:val="19"/>
                <w:lang w:val="ru-RU" w:eastAsia="ru-RU" w:bidi="ar-SA"/>
              </w:rPr>
              <w:t>Чурсина</w:t>
            </w:r>
            <w:proofErr w:type="spellEnd"/>
            <w:r w:rsidRPr="00D1177D">
              <w:rPr>
                <w:rFonts w:ascii="Georgia" w:eastAsia="Times New Roman" w:hAnsi="Georgia" w:cs="Tahoma"/>
                <w:b/>
                <w:bCs/>
                <w:color w:val="074773"/>
                <w:kern w:val="36"/>
                <w:sz w:val="19"/>
                <w:szCs w:val="19"/>
                <w:lang w:val="ru-RU" w:eastAsia="ru-RU" w:bidi="ar-SA"/>
              </w:rPr>
              <w:t xml:space="preserve"> С.С., о возмещении стоимости поврежденного изделия, неустойки, морального вреда, расходов, связанных с оплатой услуги, расходов, связанных с проведением экспертизы</w:t>
            </w:r>
          </w:p>
          <w:tbl>
            <w:tblPr>
              <w:tblW w:w="5000" w:type="pct"/>
              <w:tblCellMar>
                <w:left w:w="0" w:type="dxa"/>
                <w:right w:w="0" w:type="dxa"/>
              </w:tblCellMar>
              <w:tblLook w:val="04A0"/>
            </w:tblPr>
            <w:tblGrid>
              <w:gridCol w:w="1894"/>
              <w:gridCol w:w="8028"/>
            </w:tblGrid>
            <w:tr w:rsidR="00D1177D" w:rsidRPr="009E086F" w:rsidTr="00D1177D">
              <w:tc>
                <w:tcPr>
                  <w:tcW w:w="0" w:type="auto"/>
                  <w:gridSpan w:val="2"/>
                  <w:tcMar>
                    <w:top w:w="0" w:type="dxa"/>
                    <w:left w:w="0" w:type="dxa"/>
                    <w:bottom w:w="0" w:type="dxa"/>
                    <w:right w:w="104" w:type="dxa"/>
                  </w:tcMar>
                  <w:hideMark/>
                </w:tcPr>
                <w:p w:rsidR="00D1177D" w:rsidRPr="00D1177D" w:rsidRDefault="00D1177D" w:rsidP="00D1177D">
                  <w:pPr>
                    <w:spacing w:line="176" w:lineRule="atLeast"/>
                    <w:jc w:val="right"/>
                    <w:rPr>
                      <w:rFonts w:ascii="Tahoma" w:eastAsia="Times New Roman" w:hAnsi="Tahoma" w:cs="Tahoma"/>
                      <w:color w:val="525252"/>
                      <w:sz w:val="14"/>
                      <w:szCs w:val="14"/>
                      <w:lang w:val="ru-RU" w:eastAsia="ru-RU" w:bidi="ar-SA"/>
                    </w:rPr>
                  </w:pPr>
                </w:p>
              </w:tc>
            </w:tr>
            <w:tr w:rsidR="00D1177D" w:rsidRPr="009E086F" w:rsidTr="00D1177D">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Описание:</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о возмещении стоимости поврежденного изделия, неустойки, морального вреда, расходов, связанных с оплатой услуги, расходов, связанных с проведением экспертизы</w:t>
                  </w:r>
                </w:p>
              </w:tc>
            </w:tr>
            <w:tr w:rsidR="00D1177D" w:rsidRPr="00D1177D" w:rsidTr="00D1177D">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Вид производства:</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Гражданское</w:t>
                  </w:r>
                </w:p>
              </w:tc>
            </w:tr>
            <w:tr w:rsidR="00D1177D" w:rsidRPr="00D1177D" w:rsidTr="00D1177D">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Этап производства:</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Апелляция</w:t>
                  </w:r>
                </w:p>
              </w:tc>
            </w:tr>
            <w:tr w:rsidR="00D1177D" w:rsidRPr="009E086F" w:rsidTr="00D1177D">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Судья:</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proofErr w:type="spellStart"/>
                  <w:r w:rsidRPr="00D1177D">
                    <w:rPr>
                      <w:rFonts w:ascii="Tahoma" w:eastAsia="Times New Roman" w:hAnsi="Tahoma" w:cs="Tahoma"/>
                      <w:color w:val="525252"/>
                      <w:sz w:val="14"/>
                      <w:szCs w:val="14"/>
                      <w:lang w:val="ru-RU" w:eastAsia="ru-RU" w:bidi="ar-SA"/>
                    </w:rPr>
                    <w:t>Чурсина</w:t>
                  </w:r>
                  <w:proofErr w:type="spellEnd"/>
                  <w:r w:rsidRPr="00D1177D">
                    <w:rPr>
                      <w:rFonts w:ascii="Tahoma" w:eastAsia="Times New Roman" w:hAnsi="Tahoma" w:cs="Tahoma"/>
                      <w:color w:val="525252"/>
                      <w:sz w:val="14"/>
                      <w:szCs w:val="14"/>
                      <w:lang w:val="ru-RU" w:eastAsia="ru-RU" w:bidi="ar-SA"/>
                    </w:rPr>
                    <w:t xml:space="preserve"> С.С. (председательствующий судья)</w:t>
                  </w:r>
                </w:p>
              </w:tc>
            </w:tr>
            <w:tr w:rsidR="00D1177D" w:rsidRPr="009E086F" w:rsidTr="00D1177D">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Категория по делу:</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О защите прав потребителей</w:t>
                  </w:r>
                  <w:r w:rsidRPr="00D1177D">
                    <w:rPr>
                      <w:rFonts w:ascii="Tahoma" w:eastAsia="Times New Roman" w:hAnsi="Tahoma" w:cs="Tahoma"/>
                      <w:color w:val="525252"/>
                      <w:sz w:val="14"/>
                      <w:szCs w:val="14"/>
                      <w:lang w:val="ru-RU" w:eastAsia="ru-RU" w:bidi="ar-SA"/>
                    </w:rPr>
                    <w:br/>
                    <w:t xml:space="preserve">- из договоров в сфере торговли, услуг и т.п. </w:t>
                  </w:r>
                </w:p>
              </w:tc>
            </w:tr>
            <w:tr w:rsidR="00D1177D" w:rsidRPr="009E086F" w:rsidTr="00D1177D">
              <w:tc>
                <w:tcPr>
                  <w:tcW w:w="0" w:type="auto"/>
                  <w:noWrap/>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Дата вступления в силу:</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p>
              </w:tc>
            </w:tr>
            <w:tr w:rsidR="00D1177D" w:rsidRPr="009E086F" w:rsidTr="00D1177D">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Решение:</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Оставлено без изменения</w:t>
                  </w:r>
                </w:p>
              </w:tc>
            </w:tr>
            <w:tr w:rsidR="00D1177D" w:rsidRPr="009E086F" w:rsidTr="00D1177D">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b/>
                      <w:bCs/>
                      <w:color w:val="525252"/>
                      <w:sz w:val="14"/>
                      <w:lang w:val="ru-RU" w:eastAsia="ru-RU" w:bidi="ar-SA"/>
                    </w:rPr>
                    <w:t>Дата опубликования:</w:t>
                  </w:r>
                </w:p>
              </w:tc>
              <w:tc>
                <w:tcPr>
                  <w:tcW w:w="0" w:type="auto"/>
                  <w:tcMar>
                    <w:top w:w="0" w:type="dxa"/>
                    <w:left w:w="0" w:type="dxa"/>
                    <w:bottom w:w="0" w:type="dxa"/>
                    <w:right w:w="104" w:type="dxa"/>
                  </w:tcMar>
                  <w:hideMark/>
                </w:tcPr>
                <w:p w:rsidR="00D1177D" w:rsidRPr="00D1177D" w:rsidRDefault="00D1177D" w:rsidP="00D1177D">
                  <w:pPr>
                    <w:spacing w:line="176" w:lineRule="atLeast"/>
                    <w:jc w:val="left"/>
                    <w:rPr>
                      <w:rFonts w:ascii="Tahoma" w:eastAsia="Times New Roman" w:hAnsi="Tahoma" w:cs="Tahoma"/>
                      <w:color w:val="525252"/>
                      <w:sz w:val="14"/>
                      <w:szCs w:val="14"/>
                      <w:lang w:val="ru-RU" w:eastAsia="ru-RU" w:bidi="ar-SA"/>
                    </w:rPr>
                  </w:pPr>
                  <w:r w:rsidRPr="00D1177D">
                    <w:rPr>
                      <w:rFonts w:ascii="Tahoma" w:eastAsia="Times New Roman" w:hAnsi="Tahoma" w:cs="Tahoma"/>
                      <w:color w:val="525252"/>
                      <w:sz w:val="14"/>
                      <w:szCs w:val="14"/>
                      <w:lang w:val="ru-RU" w:eastAsia="ru-RU" w:bidi="ar-SA"/>
                    </w:rPr>
                    <w:t>17 ноября 2011 г.</w:t>
                  </w:r>
                </w:p>
              </w:tc>
            </w:tr>
          </w:tbl>
          <w:p w:rsidR="00D1177D" w:rsidRPr="00D1177D" w:rsidRDefault="00D1177D" w:rsidP="00D1177D">
            <w:pPr>
              <w:spacing w:after="240" w:line="207" w:lineRule="atLeast"/>
              <w:jc w:val="left"/>
              <w:rPr>
                <w:rFonts w:ascii="Tahoma" w:eastAsia="Times New Roman" w:hAnsi="Tahoma" w:cs="Tahoma"/>
                <w:color w:val="525252"/>
                <w:sz w:val="17"/>
                <w:szCs w:val="17"/>
                <w:lang w:val="ru-RU" w:eastAsia="ru-RU" w:bidi="ar-SA"/>
              </w:rPr>
            </w:pP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Определение</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11 октября 2011 года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Черемушкинский районный суд </w:t>
            </w:r>
            <w:proofErr w:type="gramStart"/>
            <w:r w:rsidRPr="00D1177D">
              <w:rPr>
                <w:rFonts w:ascii="Tahoma" w:eastAsia="Times New Roman" w:hAnsi="Tahoma" w:cs="Tahoma"/>
                <w:color w:val="525252"/>
                <w:sz w:val="17"/>
                <w:szCs w:val="17"/>
                <w:lang w:val="ru-RU" w:eastAsia="ru-RU" w:bidi="ar-SA"/>
              </w:rPr>
              <w:t>г</w:t>
            </w:r>
            <w:proofErr w:type="gramEnd"/>
            <w:r w:rsidRPr="00D1177D">
              <w:rPr>
                <w:rFonts w:ascii="Tahoma" w:eastAsia="Times New Roman" w:hAnsi="Tahoma" w:cs="Tahoma"/>
                <w:color w:val="525252"/>
                <w:sz w:val="17"/>
                <w:szCs w:val="17"/>
                <w:lang w:val="ru-RU" w:eastAsia="ru-RU" w:bidi="ar-SA"/>
              </w:rPr>
              <w:t xml:space="preserve">. Москвы в составе председательствующего судьи </w:t>
            </w:r>
            <w:proofErr w:type="spellStart"/>
            <w:r w:rsidRPr="00D1177D">
              <w:rPr>
                <w:rFonts w:ascii="Tahoma" w:eastAsia="Times New Roman" w:hAnsi="Tahoma" w:cs="Tahoma"/>
                <w:color w:val="525252"/>
                <w:sz w:val="17"/>
                <w:szCs w:val="17"/>
                <w:lang w:val="ru-RU" w:eastAsia="ru-RU" w:bidi="ar-SA"/>
              </w:rPr>
              <w:t>Чурсиной</w:t>
            </w:r>
            <w:proofErr w:type="spellEnd"/>
            <w:r w:rsidRPr="00D1177D">
              <w:rPr>
                <w:rFonts w:ascii="Tahoma" w:eastAsia="Times New Roman" w:hAnsi="Tahoma" w:cs="Tahoma"/>
                <w:color w:val="525252"/>
                <w:sz w:val="17"/>
                <w:szCs w:val="17"/>
                <w:lang w:val="ru-RU" w:eastAsia="ru-RU" w:bidi="ar-SA"/>
              </w:rPr>
              <w:t xml:space="preserve"> С.С., при секретаре </w:t>
            </w:r>
            <w:proofErr w:type="spellStart"/>
            <w:r w:rsidRPr="00D1177D">
              <w:rPr>
                <w:rFonts w:ascii="Tahoma" w:eastAsia="Times New Roman" w:hAnsi="Tahoma" w:cs="Tahoma"/>
                <w:color w:val="525252"/>
                <w:sz w:val="17"/>
                <w:szCs w:val="17"/>
                <w:lang w:val="ru-RU" w:eastAsia="ru-RU" w:bidi="ar-SA"/>
              </w:rPr>
              <w:t>Логачевой</w:t>
            </w:r>
            <w:proofErr w:type="spellEnd"/>
            <w:r w:rsidRPr="00D1177D">
              <w:rPr>
                <w:rFonts w:ascii="Tahoma" w:eastAsia="Times New Roman" w:hAnsi="Tahoma" w:cs="Tahoma"/>
                <w:color w:val="525252"/>
                <w:sz w:val="17"/>
                <w:szCs w:val="17"/>
                <w:lang w:val="ru-RU" w:eastAsia="ru-RU" w:bidi="ar-SA"/>
              </w:rPr>
              <w:t xml:space="preserve"> Д.Г., рассмотрев в открытом судебном заседании апелляционную жалобу </w:t>
            </w:r>
            <w:proofErr w:type="spellStart"/>
            <w:r w:rsidRPr="00D1177D">
              <w:rPr>
                <w:rFonts w:ascii="Tahoma" w:eastAsia="Times New Roman" w:hAnsi="Tahoma" w:cs="Tahoma"/>
                <w:color w:val="525252"/>
                <w:sz w:val="17"/>
                <w:szCs w:val="17"/>
                <w:lang w:val="ru-RU" w:eastAsia="ru-RU" w:bidi="ar-SA"/>
              </w:rPr>
              <w:t>Сининкиной</w:t>
            </w:r>
            <w:proofErr w:type="spellEnd"/>
            <w:r w:rsidRPr="00D1177D">
              <w:rPr>
                <w:rFonts w:ascii="Tahoma" w:eastAsia="Times New Roman" w:hAnsi="Tahoma" w:cs="Tahoma"/>
                <w:color w:val="525252"/>
                <w:sz w:val="17"/>
                <w:szCs w:val="17"/>
                <w:lang w:val="ru-RU" w:eastAsia="ru-RU" w:bidi="ar-SA"/>
              </w:rPr>
              <w:t xml:space="preserve"> И.А. на решение мирового судьи судебного участка № 51 района «</w:t>
            </w:r>
            <w:proofErr w:type="spellStart"/>
            <w:r w:rsidRPr="00D1177D">
              <w:rPr>
                <w:rFonts w:ascii="Tahoma" w:eastAsia="Times New Roman" w:hAnsi="Tahoma" w:cs="Tahoma"/>
                <w:color w:val="525252"/>
                <w:sz w:val="17"/>
                <w:szCs w:val="17"/>
                <w:lang w:val="ru-RU" w:eastAsia="ru-RU" w:bidi="ar-SA"/>
              </w:rPr>
              <w:t>Коньково</w:t>
            </w:r>
            <w:proofErr w:type="spellEnd"/>
            <w:r w:rsidRPr="00D1177D">
              <w:rPr>
                <w:rFonts w:ascii="Tahoma" w:eastAsia="Times New Roman" w:hAnsi="Tahoma" w:cs="Tahoma"/>
                <w:color w:val="525252"/>
                <w:sz w:val="17"/>
                <w:szCs w:val="17"/>
                <w:lang w:val="ru-RU" w:eastAsia="ru-RU" w:bidi="ar-SA"/>
              </w:rPr>
              <w:t xml:space="preserve">» г. Москвы от 01 августа 2011года,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УСТАНОВИЛ:</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 xml:space="preserve">Истица </w:t>
            </w:r>
            <w:proofErr w:type="spellStart"/>
            <w:r w:rsidRPr="00D1177D">
              <w:rPr>
                <w:rFonts w:ascii="Tahoma" w:eastAsia="Times New Roman" w:hAnsi="Tahoma" w:cs="Tahoma"/>
                <w:color w:val="525252"/>
                <w:sz w:val="17"/>
                <w:szCs w:val="17"/>
                <w:lang w:val="ru-RU" w:eastAsia="ru-RU" w:bidi="ar-SA"/>
              </w:rPr>
              <w:t>Сининкина</w:t>
            </w:r>
            <w:proofErr w:type="spellEnd"/>
            <w:r w:rsidRPr="00D1177D">
              <w:rPr>
                <w:rFonts w:ascii="Tahoma" w:eastAsia="Times New Roman" w:hAnsi="Tahoma" w:cs="Tahoma"/>
                <w:color w:val="525252"/>
                <w:sz w:val="17"/>
                <w:szCs w:val="17"/>
                <w:lang w:val="ru-RU" w:eastAsia="ru-RU" w:bidi="ar-SA"/>
              </w:rPr>
              <w:t xml:space="preserve"> И.А. обратилась в суд с иском к ООО «Объединение «Диана», ООО «Добрая услуга» о взыскании стоимости поврежденного изделия с учетом износа в размере &lt;данные изъяты&gt; рублей, неустойки, образовавшейся ввиду нарушения ответчиком условий договора предоставления возмездной услуги, в размере &lt;данные изъяты&gt; рублей, морального вреда в сумме &lt;данные изъяты&gt; рублей, расходов связанных с оплатой услуги в размере &lt;данные изъяты</w:t>
            </w:r>
            <w:proofErr w:type="gramEnd"/>
            <w:r w:rsidRPr="00D1177D">
              <w:rPr>
                <w:rFonts w:ascii="Tahoma" w:eastAsia="Times New Roman" w:hAnsi="Tahoma" w:cs="Tahoma"/>
                <w:color w:val="525252"/>
                <w:sz w:val="17"/>
                <w:szCs w:val="17"/>
                <w:lang w:val="ru-RU" w:eastAsia="ru-RU" w:bidi="ar-SA"/>
              </w:rPr>
              <w:t xml:space="preserve">&gt; копеек, расходов, связанных с проведением экспертизы в размере &lt;данные изъяты&gt; рублей, мотивируя свои требования тем, что 15 сентября 2010 года ей был заключен возмездный договор с ООО «Добрая услуга», ООО «Объединение «Диана» на оказание услуг химической чистки женского костюма (пиджак, брюки). Однако договор оказания услуги ответчиком исполнен не надлежащим образом, поскольку при получении изделия после химической чистки на костюме ею были обнаружены повреждения. После чего ею была проведена экспертиза в СПРФ (Союз потребителей Российской Федерации) Московском обществе защиты потребителей. Согласно акту экспертизы № 539-СИ от 15 декабря 2010 года костюм женский брючный имеет дефекты, возникшие в результате химчистки. Причиной образования дефектов, являются нарушение технологических процессов химической чистки и непрофессиональных действий специалистов.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Решением мирового судьи судебного участка № 51 района «</w:t>
            </w:r>
            <w:proofErr w:type="spellStart"/>
            <w:r w:rsidRPr="00D1177D">
              <w:rPr>
                <w:rFonts w:ascii="Tahoma" w:eastAsia="Times New Roman" w:hAnsi="Tahoma" w:cs="Tahoma"/>
                <w:color w:val="525252"/>
                <w:sz w:val="17"/>
                <w:szCs w:val="17"/>
                <w:lang w:val="ru-RU" w:eastAsia="ru-RU" w:bidi="ar-SA"/>
              </w:rPr>
              <w:t>Конькво</w:t>
            </w:r>
            <w:proofErr w:type="spellEnd"/>
            <w:r w:rsidRPr="00D1177D">
              <w:rPr>
                <w:rFonts w:ascii="Tahoma" w:eastAsia="Times New Roman" w:hAnsi="Tahoma" w:cs="Tahoma"/>
                <w:color w:val="525252"/>
                <w:sz w:val="17"/>
                <w:szCs w:val="17"/>
                <w:lang w:val="ru-RU" w:eastAsia="ru-RU" w:bidi="ar-SA"/>
              </w:rPr>
              <w:t xml:space="preserve">» в удовлетворении исковых требований </w:t>
            </w:r>
            <w:proofErr w:type="spellStart"/>
            <w:r w:rsidRPr="00D1177D">
              <w:rPr>
                <w:rFonts w:ascii="Tahoma" w:eastAsia="Times New Roman" w:hAnsi="Tahoma" w:cs="Tahoma"/>
                <w:color w:val="525252"/>
                <w:sz w:val="17"/>
                <w:szCs w:val="17"/>
                <w:lang w:val="ru-RU" w:eastAsia="ru-RU" w:bidi="ar-SA"/>
              </w:rPr>
              <w:t>Сининкина</w:t>
            </w:r>
            <w:proofErr w:type="spellEnd"/>
            <w:r w:rsidRPr="00D1177D">
              <w:rPr>
                <w:rFonts w:ascii="Tahoma" w:eastAsia="Times New Roman" w:hAnsi="Tahoma" w:cs="Tahoma"/>
                <w:color w:val="525252"/>
                <w:sz w:val="17"/>
                <w:szCs w:val="17"/>
                <w:lang w:val="ru-RU" w:eastAsia="ru-RU" w:bidi="ar-SA"/>
              </w:rPr>
              <w:t xml:space="preserve"> И.А. к ООО «Объединение «Диана», ООО «Добрая услуга» о взыскании стоимости поврежденного изделия с учетом износа в размере &lt;данные изъяты&gt; рублей, неустойки, образовавшейся ввиду нарушения ответчиком условий договора предоставления возмездной услуги, в размере &lt;данные изъяты&gt; рублей, морального вреда в сумме &lt;данные изъяты&gt; рублей, расходов связанных с</w:t>
            </w:r>
            <w:proofErr w:type="gramEnd"/>
            <w:r w:rsidRPr="00D1177D">
              <w:rPr>
                <w:rFonts w:ascii="Tahoma" w:eastAsia="Times New Roman" w:hAnsi="Tahoma" w:cs="Tahoma"/>
                <w:color w:val="525252"/>
                <w:sz w:val="17"/>
                <w:szCs w:val="17"/>
                <w:lang w:val="ru-RU" w:eastAsia="ru-RU" w:bidi="ar-SA"/>
              </w:rPr>
              <w:t xml:space="preserve"> оплатой услуги в размере &lt;данные изъяты&gt; копеек, расходов, связанных с проведением экспертизы в размере &lt;данные изъяты&gt; рублей отказано, взыскано с </w:t>
            </w:r>
            <w:proofErr w:type="spellStart"/>
            <w:r w:rsidRPr="00D1177D">
              <w:rPr>
                <w:rFonts w:ascii="Tahoma" w:eastAsia="Times New Roman" w:hAnsi="Tahoma" w:cs="Tahoma"/>
                <w:color w:val="525252"/>
                <w:sz w:val="17"/>
                <w:szCs w:val="17"/>
                <w:lang w:val="ru-RU" w:eastAsia="ru-RU" w:bidi="ar-SA"/>
              </w:rPr>
              <w:t>Сининкиной</w:t>
            </w:r>
            <w:proofErr w:type="spellEnd"/>
            <w:r w:rsidRPr="00D1177D">
              <w:rPr>
                <w:rFonts w:ascii="Tahoma" w:eastAsia="Times New Roman" w:hAnsi="Tahoma" w:cs="Tahoma"/>
                <w:color w:val="525252"/>
                <w:sz w:val="17"/>
                <w:szCs w:val="17"/>
                <w:lang w:val="ru-RU" w:eastAsia="ru-RU" w:bidi="ar-SA"/>
              </w:rPr>
              <w:t xml:space="preserve"> И.А. в польз</w:t>
            </w:r>
            <w:proofErr w:type="gramStart"/>
            <w:r w:rsidRPr="00D1177D">
              <w:rPr>
                <w:rFonts w:ascii="Tahoma" w:eastAsia="Times New Roman" w:hAnsi="Tahoma" w:cs="Tahoma"/>
                <w:color w:val="525252"/>
                <w:sz w:val="17"/>
                <w:szCs w:val="17"/>
                <w:lang w:val="ru-RU" w:eastAsia="ru-RU" w:bidi="ar-SA"/>
              </w:rPr>
              <w:t>у ООО</w:t>
            </w:r>
            <w:proofErr w:type="gramEnd"/>
            <w:r w:rsidRPr="00D1177D">
              <w:rPr>
                <w:rFonts w:ascii="Tahoma" w:eastAsia="Times New Roman" w:hAnsi="Tahoma" w:cs="Tahoma"/>
                <w:color w:val="525252"/>
                <w:sz w:val="17"/>
                <w:szCs w:val="17"/>
                <w:lang w:val="ru-RU" w:eastAsia="ru-RU" w:bidi="ar-SA"/>
              </w:rPr>
              <w:t xml:space="preserve"> «Добрая услуга» в счет возмещения расходов, связанных с проведением судебно-технологической экспертизы &lt;данные изъяты&gt; рублей.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Истица</w:t>
            </w:r>
            <w:proofErr w:type="gramEnd"/>
            <w:r w:rsidRPr="00D1177D">
              <w:rPr>
                <w:rFonts w:ascii="Tahoma" w:eastAsia="Times New Roman" w:hAnsi="Tahoma" w:cs="Tahoma"/>
                <w:color w:val="525252"/>
                <w:sz w:val="17"/>
                <w:szCs w:val="17"/>
                <w:lang w:val="ru-RU" w:eastAsia="ru-RU" w:bidi="ar-SA"/>
              </w:rPr>
              <w:t xml:space="preserve"> не согласившись с данным решением, обратилась в суд с апелляционной жалобой, в которой просит вышеуказанное решение отменить, мотивируя тем, что считает недоказанным то обстоятельство, что рассматриваемые дефекты на принадлежащем ей костюме возникли в процессе его эксплуатации, поскольку данные дефекты имеют место в виде деформации ткани верха и подкладки, потери аппрета, затяжек и многочисленных разрывов полотна, которые заметны даже при визуальном осмотре изделия, </w:t>
            </w:r>
            <w:proofErr w:type="gramStart"/>
            <w:r w:rsidRPr="00D1177D">
              <w:rPr>
                <w:rFonts w:ascii="Tahoma" w:eastAsia="Times New Roman" w:hAnsi="Tahoma" w:cs="Tahoma"/>
                <w:color w:val="525252"/>
                <w:sz w:val="17"/>
                <w:szCs w:val="17"/>
                <w:lang w:val="ru-RU" w:eastAsia="ru-RU" w:bidi="ar-SA"/>
              </w:rPr>
              <w:t>однако</w:t>
            </w:r>
            <w:proofErr w:type="gramEnd"/>
            <w:r w:rsidRPr="00D1177D">
              <w:rPr>
                <w:rFonts w:ascii="Tahoma" w:eastAsia="Times New Roman" w:hAnsi="Tahoma" w:cs="Tahoma"/>
                <w:color w:val="525252"/>
                <w:sz w:val="17"/>
                <w:szCs w:val="17"/>
                <w:lang w:val="ru-RU" w:eastAsia="ru-RU" w:bidi="ar-SA"/>
              </w:rPr>
              <w:t xml:space="preserve"> данные дефекты не были отражены в квитанции № 196434 от 15 сентября 2010 г., выданной ООО «Добрая услуга» ООО «Объединения «Диана» при заключении договора на оказание услуги химической чистки изделия, поскольку отсутствовали.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Указанное обстоятельство, имеющие существенное значение для разрешения настоящего дела мировым судьей не принято во внимание при постановлении решения по настоящему делу.</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Кроме того, как следует из письма № 486 от 22 декабря 2010 г. ООО «Объединения «Диана», адресованного </w:t>
            </w:r>
            <w:proofErr w:type="spellStart"/>
            <w:r w:rsidRPr="00D1177D">
              <w:rPr>
                <w:rFonts w:ascii="Tahoma" w:eastAsia="Times New Roman" w:hAnsi="Tahoma" w:cs="Tahoma"/>
                <w:color w:val="525252"/>
                <w:sz w:val="17"/>
                <w:szCs w:val="17"/>
                <w:lang w:val="ru-RU" w:eastAsia="ru-RU" w:bidi="ar-SA"/>
              </w:rPr>
              <w:t>Сининкиной</w:t>
            </w:r>
            <w:proofErr w:type="spellEnd"/>
            <w:r w:rsidRPr="00D1177D">
              <w:rPr>
                <w:rFonts w:ascii="Tahoma" w:eastAsia="Times New Roman" w:hAnsi="Tahoma" w:cs="Tahoma"/>
                <w:color w:val="525252"/>
                <w:sz w:val="17"/>
                <w:szCs w:val="17"/>
                <w:lang w:val="ru-RU" w:eastAsia="ru-RU" w:bidi="ar-SA"/>
              </w:rPr>
              <w:t xml:space="preserve"> </w:t>
            </w:r>
            <w:r w:rsidRPr="00D1177D">
              <w:rPr>
                <w:rFonts w:ascii="Tahoma" w:eastAsia="Times New Roman" w:hAnsi="Tahoma" w:cs="Tahoma"/>
                <w:color w:val="525252"/>
                <w:sz w:val="17"/>
                <w:szCs w:val="17"/>
                <w:lang w:val="ru-RU" w:eastAsia="ru-RU" w:bidi="ar-SA"/>
              </w:rPr>
              <w:lastRenderedPageBreak/>
              <w:t>И.А. вопросы соблюдения технологических требований рассматриваемого изделия при чистке входит в компетенцию только эксперта - технолога.</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Согласно определению мирового судьи судебного участка № 51 района «</w:t>
            </w:r>
            <w:proofErr w:type="spellStart"/>
            <w:r w:rsidRPr="00D1177D">
              <w:rPr>
                <w:rFonts w:ascii="Tahoma" w:eastAsia="Times New Roman" w:hAnsi="Tahoma" w:cs="Tahoma"/>
                <w:color w:val="525252"/>
                <w:sz w:val="17"/>
                <w:szCs w:val="17"/>
                <w:lang w:val="ru-RU" w:eastAsia="ru-RU" w:bidi="ar-SA"/>
              </w:rPr>
              <w:t>Коньково</w:t>
            </w:r>
            <w:proofErr w:type="spellEnd"/>
            <w:r w:rsidRPr="00D1177D">
              <w:rPr>
                <w:rFonts w:ascii="Tahoma" w:eastAsia="Times New Roman" w:hAnsi="Tahoma" w:cs="Tahoma"/>
                <w:color w:val="525252"/>
                <w:sz w:val="17"/>
                <w:szCs w:val="17"/>
                <w:lang w:val="ru-RU" w:eastAsia="ru-RU" w:bidi="ar-SA"/>
              </w:rPr>
              <w:t>» ЮЗАО г</w:t>
            </w:r>
            <w:proofErr w:type="gramStart"/>
            <w:r w:rsidRPr="00D1177D">
              <w:rPr>
                <w:rFonts w:ascii="Tahoma" w:eastAsia="Times New Roman" w:hAnsi="Tahoma" w:cs="Tahoma"/>
                <w:color w:val="525252"/>
                <w:sz w:val="17"/>
                <w:szCs w:val="17"/>
                <w:lang w:val="ru-RU" w:eastAsia="ru-RU" w:bidi="ar-SA"/>
              </w:rPr>
              <w:t>.М</w:t>
            </w:r>
            <w:proofErr w:type="gramEnd"/>
            <w:r w:rsidRPr="00D1177D">
              <w:rPr>
                <w:rFonts w:ascii="Tahoma" w:eastAsia="Times New Roman" w:hAnsi="Tahoma" w:cs="Tahoma"/>
                <w:color w:val="525252"/>
                <w:sz w:val="17"/>
                <w:szCs w:val="17"/>
                <w:lang w:val="ru-RU" w:eastAsia="ru-RU" w:bidi="ar-SA"/>
              </w:rPr>
              <w:t xml:space="preserve">осквы от 15 февраля 2011 г. по делу по иску </w:t>
            </w:r>
            <w:proofErr w:type="spellStart"/>
            <w:r w:rsidRPr="00D1177D">
              <w:rPr>
                <w:rFonts w:ascii="Tahoma" w:eastAsia="Times New Roman" w:hAnsi="Tahoma" w:cs="Tahoma"/>
                <w:color w:val="525252"/>
                <w:sz w:val="17"/>
                <w:szCs w:val="17"/>
                <w:lang w:val="ru-RU" w:eastAsia="ru-RU" w:bidi="ar-SA"/>
              </w:rPr>
              <w:t>Сининкиной</w:t>
            </w:r>
            <w:proofErr w:type="spellEnd"/>
            <w:r w:rsidRPr="00D1177D">
              <w:rPr>
                <w:rFonts w:ascii="Tahoma" w:eastAsia="Times New Roman" w:hAnsi="Tahoma" w:cs="Tahoma"/>
                <w:color w:val="525252"/>
                <w:sz w:val="17"/>
                <w:szCs w:val="17"/>
                <w:lang w:val="ru-RU" w:eastAsia="ru-RU" w:bidi="ar-SA"/>
              </w:rPr>
              <w:t xml:space="preserve"> И.А. к ООО «Объединение «Диана», ООО «Добрая услуга» о защите прав потребителей по настоящему делу была назначена технологическая экспертиза, однако из экспертного заключения № 49/11- ЭС от 5 мая 2011 г. усматривается, что ФИО2 является судебным экспертом нормативной экспертизы и отсутствуют документы, подтверждающие компетентность эксперта в вопросах соблюдения технологических требований при производстве химической чистки текстильных изделий.</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Таким образом имеются основания утверждать, что положенное в основу решения мирового судьи судебного участка № 51 района «</w:t>
            </w:r>
            <w:proofErr w:type="spellStart"/>
            <w:r w:rsidRPr="00D1177D">
              <w:rPr>
                <w:rFonts w:ascii="Tahoma" w:eastAsia="Times New Roman" w:hAnsi="Tahoma" w:cs="Tahoma"/>
                <w:color w:val="525252"/>
                <w:sz w:val="17"/>
                <w:szCs w:val="17"/>
                <w:lang w:val="ru-RU" w:eastAsia="ru-RU" w:bidi="ar-SA"/>
              </w:rPr>
              <w:t>Коньково</w:t>
            </w:r>
            <w:proofErr w:type="spellEnd"/>
            <w:r w:rsidRPr="00D1177D">
              <w:rPr>
                <w:rFonts w:ascii="Tahoma" w:eastAsia="Times New Roman" w:hAnsi="Tahoma" w:cs="Tahoma"/>
                <w:color w:val="525252"/>
                <w:sz w:val="17"/>
                <w:szCs w:val="17"/>
                <w:lang w:val="ru-RU" w:eastAsia="ru-RU" w:bidi="ar-SA"/>
              </w:rPr>
              <w:t>» ЮЗАО г</w:t>
            </w:r>
            <w:proofErr w:type="gramStart"/>
            <w:r w:rsidRPr="00D1177D">
              <w:rPr>
                <w:rFonts w:ascii="Tahoma" w:eastAsia="Times New Roman" w:hAnsi="Tahoma" w:cs="Tahoma"/>
                <w:color w:val="525252"/>
                <w:sz w:val="17"/>
                <w:szCs w:val="17"/>
                <w:lang w:val="ru-RU" w:eastAsia="ru-RU" w:bidi="ar-SA"/>
              </w:rPr>
              <w:t>.М</w:t>
            </w:r>
            <w:proofErr w:type="gramEnd"/>
            <w:r w:rsidRPr="00D1177D">
              <w:rPr>
                <w:rFonts w:ascii="Tahoma" w:eastAsia="Times New Roman" w:hAnsi="Tahoma" w:cs="Tahoma"/>
                <w:color w:val="525252"/>
                <w:sz w:val="17"/>
                <w:szCs w:val="17"/>
                <w:lang w:val="ru-RU" w:eastAsia="ru-RU" w:bidi="ar-SA"/>
              </w:rPr>
              <w:t>осквы от 1 августа 2011 г. по настоящему делу экспертное заключение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 49/11- ЭС от 5 мая 2011 г.не соответствует требования ст. ст. 85, 86 ГПК РФ.</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При таких обстоятельствах суду следовало в соответствии с нормами п. 2 ст. 87 ГПК РФ назначить повторную экспертизу, поскольку имеют место сомнения в обоснованности экспертного заключения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 49/11- ЭС от 5 мая 2011 г. и противоречия с актом экспертизы № 539 - СИ от 15 декабря 2010 г., проведенной экспертным отделом РОО «Московское общество защиты прав потребителей» СПРФ, о чем</w:t>
            </w:r>
            <w:proofErr w:type="gramEnd"/>
            <w:r w:rsidRPr="00D1177D">
              <w:rPr>
                <w:rFonts w:ascii="Tahoma" w:eastAsia="Times New Roman" w:hAnsi="Tahoma" w:cs="Tahoma"/>
                <w:color w:val="525252"/>
                <w:sz w:val="17"/>
                <w:szCs w:val="17"/>
                <w:lang w:val="ru-RU" w:eastAsia="ru-RU" w:bidi="ar-SA"/>
              </w:rPr>
              <w:t xml:space="preserve"> и ходатайствовала в судебном заседании </w:t>
            </w:r>
            <w:proofErr w:type="spellStart"/>
            <w:r w:rsidRPr="00D1177D">
              <w:rPr>
                <w:rFonts w:ascii="Tahoma" w:eastAsia="Times New Roman" w:hAnsi="Tahoma" w:cs="Tahoma"/>
                <w:color w:val="525252"/>
                <w:sz w:val="17"/>
                <w:szCs w:val="17"/>
                <w:lang w:val="ru-RU" w:eastAsia="ru-RU" w:bidi="ar-SA"/>
              </w:rPr>
              <w:t>Сининкина</w:t>
            </w:r>
            <w:proofErr w:type="spellEnd"/>
            <w:r w:rsidRPr="00D1177D">
              <w:rPr>
                <w:rFonts w:ascii="Tahoma" w:eastAsia="Times New Roman" w:hAnsi="Tahoma" w:cs="Tahoma"/>
                <w:color w:val="525252"/>
                <w:sz w:val="17"/>
                <w:szCs w:val="17"/>
                <w:lang w:val="ru-RU" w:eastAsia="ru-RU" w:bidi="ar-SA"/>
              </w:rPr>
              <w:t xml:space="preserve"> И.А., но ее ходатайства были отклонены без постановления соответствующего процессуального документа, что свидетельствует о нарушении требований ст. 166 ГПК РФ.</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При этом суду первой инстанции следовало руководствоваться также положениями п.п.8, 11 постановления от 15 августа 1997 г. N 1025 «Об утверждении правил бытового обслуживания населения в РФ» в соответствии с которыми исполнитель обязан оказать услугу (выполнить работу), качество которой соответствует договору.</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непригодности или недоброкачественности </w:t>
            </w:r>
            <w:proofErr w:type="gramStart"/>
            <w:r w:rsidRPr="00D1177D">
              <w:rPr>
                <w:rFonts w:ascii="Tahoma" w:eastAsia="Times New Roman" w:hAnsi="Tahoma" w:cs="Tahoma"/>
                <w:color w:val="525252"/>
                <w:sz w:val="17"/>
                <w:szCs w:val="17"/>
                <w:lang w:val="ru-RU" w:eastAsia="ru-RU" w:bidi="ar-SA"/>
              </w:rPr>
              <w:t>переданных</w:t>
            </w:r>
            <w:proofErr w:type="gramEnd"/>
            <w:r w:rsidRPr="00D1177D">
              <w:rPr>
                <w:rFonts w:ascii="Tahoma" w:eastAsia="Times New Roman" w:hAnsi="Tahoma" w:cs="Tahoma"/>
                <w:color w:val="525252"/>
                <w:sz w:val="17"/>
                <w:szCs w:val="17"/>
                <w:lang w:val="ru-RU" w:eastAsia="ru-RU" w:bidi="ar-SA"/>
              </w:rPr>
              <w:t xml:space="preserve"> потребителем материала, оборудования, технической документации или переданной для переработки (обработки) вещи;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возможных неблагоприятных для потребителя последствий выполнения его указаний о способе выполнения работы (оказания услуги);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sidRPr="00D1177D">
              <w:rPr>
                <w:rFonts w:ascii="Tahoma" w:eastAsia="Times New Roman" w:hAnsi="Tahoma" w:cs="Tahoma"/>
                <w:color w:val="525252"/>
                <w:sz w:val="17"/>
                <w:szCs w:val="17"/>
                <w:lang w:val="ru-RU" w:eastAsia="ru-RU" w:bidi="ar-SA"/>
              </w:rPr>
              <w:t>или</w:t>
            </w:r>
            <w:proofErr w:type="gramEnd"/>
            <w:r w:rsidRPr="00D1177D">
              <w:rPr>
                <w:rFonts w:ascii="Tahoma" w:eastAsia="Times New Roman" w:hAnsi="Tahoma" w:cs="Tahoma"/>
                <w:color w:val="525252"/>
                <w:sz w:val="17"/>
                <w:szCs w:val="17"/>
                <w:lang w:val="ru-RU" w:eastAsia="ru-RU" w:bidi="ar-SA"/>
              </w:rP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rsidRPr="00D1177D">
              <w:rPr>
                <w:rFonts w:ascii="Tahoma" w:eastAsia="Times New Roman" w:hAnsi="Tahoma" w:cs="Tahoma"/>
                <w:color w:val="525252"/>
                <w:sz w:val="17"/>
                <w:szCs w:val="17"/>
                <w:lang w:val="ru-RU" w:eastAsia="ru-RU" w:bidi="ar-SA"/>
              </w:rPr>
              <w:t xml:space="preserve"> прекращением убытков.</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А также в соответствии с положениями п. 9.1ГОСТР 51108-97. SERVICE. DRYCLEANING. GENERALSPECIFICATIONS», утвержденного Постановлением Госстандарта России от 17 декабря 1997 г. N 412 качество изделий после химической чистки на соответствие требованиям 5.2 - 5.12 определяют </w:t>
            </w:r>
            <w:proofErr w:type="spellStart"/>
            <w:r w:rsidRPr="00D1177D">
              <w:rPr>
                <w:rFonts w:ascii="Tahoma" w:eastAsia="Times New Roman" w:hAnsi="Tahoma" w:cs="Tahoma"/>
                <w:color w:val="525252"/>
                <w:sz w:val="17"/>
                <w:szCs w:val="17"/>
                <w:lang w:val="ru-RU" w:eastAsia="ru-RU" w:bidi="ar-SA"/>
              </w:rPr>
              <w:t>органолептически</w:t>
            </w:r>
            <w:proofErr w:type="spellEnd"/>
            <w:r w:rsidRPr="00D1177D">
              <w:rPr>
                <w:rFonts w:ascii="Tahoma" w:eastAsia="Times New Roman" w:hAnsi="Tahoma" w:cs="Tahoma"/>
                <w:color w:val="525252"/>
                <w:sz w:val="17"/>
                <w:szCs w:val="17"/>
                <w:lang w:val="ru-RU" w:eastAsia="ru-RU" w:bidi="ar-SA"/>
              </w:rPr>
              <w:t>, а проверку осуществляют на столе с горизонтальной поверхностью при естественном освещении.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Вышеприведенные нормативные акты суд первой инстанции не принял во внимание при решении вопроса о назначении по настоящему делу повторной экспертизы, что необходимо ввиду того, что имеющееся в материалах дела экспертное заключение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xml:space="preserve">» № 49/11- ЭС от 5 мая 2011 г. не соответствует требованиям п.п. 8, 11Постановления правительства </w:t>
            </w:r>
            <w:proofErr w:type="spellStart"/>
            <w:r w:rsidRPr="00D1177D">
              <w:rPr>
                <w:rFonts w:ascii="Tahoma" w:eastAsia="Times New Roman" w:hAnsi="Tahoma" w:cs="Tahoma"/>
                <w:color w:val="525252"/>
                <w:sz w:val="17"/>
                <w:szCs w:val="17"/>
                <w:lang w:val="ru-RU" w:eastAsia="ru-RU" w:bidi="ar-SA"/>
              </w:rPr>
              <w:t>РФот</w:t>
            </w:r>
            <w:proofErr w:type="spellEnd"/>
            <w:r w:rsidRPr="00D1177D">
              <w:rPr>
                <w:rFonts w:ascii="Tahoma" w:eastAsia="Times New Roman" w:hAnsi="Tahoma" w:cs="Tahoma"/>
                <w:color w:val="525252"/>
                <w:sz w:val="17"/>
                <w:szCs w:val="17"/>
                <w:lang w:val="ru-RU" w:eastAsia="ru-RU" w:bidi="ar-SA"/>
              </w:rPr>
              <w:t xml:space="preserve"> 15 августа 1997 г. N 1025 «Об утверждении правил бытового</w:t>
            </w:r>
            <w:proofErr w:type="gramEnd"/>
            <w:r w:rsidRPr="00D1177D">
              <w:rPr>
                <w:rFonts w:ascii="Tahoma" w:eastAsia="Times New Roman" w:hAnsi="Tahoma" w:cs="Tahoma"/>
                <w:color w:val="525252"/>
                <w:sz w:val="17"/>
                <w:szCs w:val="17"/>
                <w:lang w:val="ru-RU" w:eastAsia="ru-RU" w:bidi="ar-SA"/>
              </w:rPr>
              <w:t xml:space="preserve"> обслуживания населения в РФ</w:t>
            </w:r>
            <w:proofErr w:type="gramStart"/>
            <w:r w:rsidRPr="00D1177D">
              <w:rPr>
                <w:rFonts w:ascii="Tahoma" w:eastAsia="Times New Roman" w:hAnsi="Tahoma" w:cs="Tahoma"/>
                <w:color w:val="525252"/>
                <w:sz w:val="17"/>
                <w:szCs w:val="17"/>
                <w:lang w:val="ru-RU" w:eastAsia="ru-RU" w:bidi="ar-SA"/>
              </w:rPr>
              <w:t>»и</w:t>
            </w:r>
            <w:proofErr w:type="gramEnd"/>
            <w:r w:rsidRPr="00D1177D">
              <w:rPr>
                <w:rFonts w:ascii="Tahoma" w:eastAsia="Times New Roman" w:hAnsi="Tahoma" w:cs="Tahoma"/>
                <w:color w:val="525252"/>
                <w:sz w:val="17"/>
                <w:szCs w:val="17"/>
                <w:lang w:val="ru-RU" w:eastAsia="ru-RU" w:bidi="ar-SA"/>
              </w:rPr>
              <w:t xml:space="preserve"> п. 9.1ГОСТР 51108-97. SERVICE. DRYCLEANING. GENERALSPECIFICATIONS», утвержденного Постановлением Госстандарта России от 17 декабря 1997 г. N 412</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Истица в судебное заседание явилась, </w:t>
            </w:r>
            <w:proofErr w:type="gramStart"/>
            <w:r w:rsidRPr="00D1177D">
              <w:rPr>
                <w:rFonts w:ascii="Tahoma" w:eastAsia="Times New Roman" w:hAnsi="Tahoma" w:cs="Tahoma"/>
                <w:color w:val="525252"/>
                <w:sz w:val="17"/>
                <w:szCs w:val="17"/>
                <w:lang w:val="ru-RU" w:eastAsia="ru-RU" w:bidi="ar-SA"/>
              </w:rPr>
              <w:t>доводы, изложенные в апелляционной жалобе поддержала</w:t>
            </w:r>
            <w:proofErr w:type="gramEnd"/>
            <w:r w:rsidRPr="00D1177D">
              <w:rPr>
                <w:rFonts w:ascii="Tahoma" w:eastAsia="Times New Roman" w:hAnsi="Tahoma" w:cs="Tahoma"/>
                <w:color w:val="525252"/>
                <w:sz w:val="17"/>
                <w:szCs w:val="17"/>
                <w:lang w:val="ru-RU" w:eastAsia="ru-RU" w:bidi="ar-SA"/>
              </w:rPr>
              <w:t xml:space="preserve">, просила суд решение </w:t>
            </w:r>
            <w:r w:rsidRPr="00D1177D">
              <w:rPr>
                <w:rFonts w:ascii="Tahoma" w:eastAsia="Times New Roman" w:hAnsi="Tahoma" w:cs="Tahoma"/>
                <w:color w:val="525252"/>
                <w:sz w:val="17"/>
                <w:szCs w:val="17"/>
                <w:lang w:val="ru-RU" w:eastAsia="ru-RU" w:bidi="ar-SA"/>
              </w:rPr>
              <w:lastRenderedPageBreak/>
              <w:t xml:space="preserve">мирового судьи отменить, вынести новое решение, также просила суд назначить повторную экспертизу.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Представитель ответчиков ООО «Добрая услуга», ООО «Объединение «Диана» в судебное заседание явился, против удовлетворения апелляционной жалобы возражал, представил суду отзыв на апелляционную жалобу, в котором, пояснил, что в соответствии с положениями пункта 5.19 ГОСТ </w:t>
            </w:r>
            <w:proofErr w:type="gramStart"/>
            <w:r w:rsidRPr="00D1177D">
              <w:rPr>
                <w:rFonts w:ascii="Tahoma" w:eastAsia="Times New Roman" w:hAnsi="Tahoma" w:cs="Tahoma"/>
                <w:color w:val="525252"/>
                <w:sz w:val="17"/>
                <w:szCs w:val="17"/>
                <w:lang w:val="ru-RU" w:eastAsia="ru-RU" w:bidi="ar-SA"/>
              </w:rPr>
              <w:t>Р</w:t>
            </w:r>
            <w:proofErr w:type="gramEnd"/>
            <w:r w:rsidRPr="00D1177D">
              <w:rPr>
                <w:rFonts w:ascii="Tahoma" w:eastAsia="Times New Roman" w:hAnsi="Tahoma" w:cs="Tahoma"/>
                <w:color w:val="525252"/>
                <w:sz w:val="17"/>
                <w:szCs w:val="17"/>
                <w:lang w:val="ru-RU" w:eastAsia="ru-RU" w:bidi="ar-SA"/>
              </w:rPr>
              <w:t xml:space="preserve"> 51108-97 «Услуги бытовые. Химическая чистка. Общие условия» после химической чистки допускаются: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дефекты, выявленные при приеме изделия в химчистку;</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проявившиеся скрытые дефекты, возникшие вследствие нарушения технологии изготовления и неправильного ухода за изделием в процессе эксплуатации.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Как следует из экспертного заключения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xml:space="preserve">», дефекты в виде нарушения целостности ткани, возникли вследствие местного истирания тонких </w:t>
            </w:r>
            <w:r w:rsidR="009E086F" w:rsidRPr="00D1177D">
              <w:rPr>
                <w:rFonts w:ascii="Tahoma" w:eastAsia="Times New Roman" w:hAnsi="Tahoma" w:cs="Tahoma"/>
                <w:color w:val="525252"/>
                <w:sz w:val="17"/>
                <w:szCs w:val="17"/>
                <w:lang w:val="ru-RU" w:eastAsia="ru-RU" w:bidi="ar-SA"/>
              </w:rPr>
              <w:t xml:space="preserve">локальный характер, а не сосредоточены по всему изделию, как происходит в случае нарушения технологии </w:t>
            </w:r>
            <w:proofErr w:type="spellStart"/>
            <w:r w:rsidR="009E086F" w:rsidRPr="00D1177D">
              <w:rPr>
                <w:rFonts w:ascii="Tahoma" w:eastAsia="Times New Roman" w:hAnsi="Tahoma" w:cs="Tahoma"/>
                <w:color w:val="525252"/>
                <w:sz w:val="17"/>
                <w:szCs w:val="17"/>
                <w:lang w:val="ru-RU" w:eastAsia="ru-RU" w:bidi="ar-SA"/>
              </w:rPr>
              <w:t>обработки</w:t>
            </w:r>
            <w:proofErr w:type="gramStart"/>
            <w:r w:rsidR="009E086F" w:rsidRPr="00D1177D">
              <w:rPr>
                <w:rFonts w:ascii="Tahoma" w:eastAsia="Times New Roman" w:hAnsi="Tahoma" w:cs="Tahoma"/>
                <w:color w:val="525252"/>
                <w:sz w:val="17"/>
                <w:szCs w:val="17"/>
                <w:lang w:val="ru-RU" w:eastAsia="ru-RU" w:bidi="ar-SA"/>
              </w:rPr>
              <w:t>.</w:t>
            </w:r>
            <w:r w:rsidRPr="00D1177D">
              <w:rPr>
                <w:rFonts w:ascii="Tahoma" w:eastAsia="Times New Roman" w:hAnsi="Tahoma" w:cs="Tahoma"/>
                <w:color w:val="525252"/>
                <w:sz w:val="17"/>
                <w:szCs w:val="17"/>
                <w:lang w:val="ru-RU" w:eastAsia="ru-RU" w:bidi="ar-SA"/>
              </w:rPr>
              <w:t>ш</w:t>
            </w:r>
            <w:proofErr w:type="gramEnd"/>
            <w:r w:rsidRPr="00D1177D">
              <w:rPr>
                <w:rFonts w:ascii="Tahoma" w:eastAsia="Times New Roman" w:hAnsi="Tahoma" w:cs="Tahoma"/>
                <w:color w:val="525252"/>
                <w:sz w:val="17"/>
                <w:szCs w:val="17"/>
                <w:lang w:val="ru-RU" w:eastAsia="ru-RU" w:bidi="ar-SA"/>
              </w:rPr>
              <w:t>елковых</w:t>
            </w:r>
            <w:proofErr w:type="spellEnd"/>
            <w:r w:rsidRPr="00D1177D">
              <w:rPr>
                <w:rFonts w:ascii="Tahoma" w:eastAsia="Times New Roman" w:hAnsi="Tahoma" w:cs="Tahoma"/>
                <w:color w:val="525252"/>
                <w:sz w:val="17"/>
                <w:szCs w:val="17"/>
                <w:lang w:val="ru-RU" w:eastAsia="ru-RU" w:bidi="ar-SA"/>
              </w:rPr>
              <w:t xml:space="preserve"> уточных волокон в процессе эксплуатации изделия. Помимо этого факта, эксперт дает комментарий о том, что дефекты носят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Данные дефекты не могли быть обнаружены приемщицей во время визуального осмотра вещи, так как являются скрытыми, т.е. возникшими вследствие эксплуатации.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Научно-испытательный центр «Химчистка &amp; "П"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имеет аттестат аккредитации № РОСС RU.0001.21AI065 от 10.07.2009г. на техническую компетентность и независимость. Эксперт ФИО</w:t>
            </w:r>
            <w:proofErr w:type="gramStart"/>
            <w:r w:rsidRPr="00D1177D">
              <w:rPr>
                <w:rFonts w:ascii="Tahoma" w:eastAsia="Times New Roman" w:hAnsi="Tahoma" w:cs="Tahoma"/>
                <w:color w:val="525252"/>
                <w:sz w:val="17"/>
                <w:szCs w:val="17"/>
                <w:lang w:val="ru-RU" w:eastAsia="ru-RU" w:bidi="ar-SA"/>
              </w:rPr>
              <w:t>2</w:t>
            </w:r>
            <w:proofErr w:type="gramEnd"/>
            <w:r w:rsidRPr="00D1177D">
              <w:rPr>
                <w:rFonts w:ascii="Tahoma" w:eastAsia="Times New Roman" w:hAnsi="Tahoma" w:cs="Tahoma"/>
                <w:color w:val="525252"/>
                <w:sz w:val="17"/>
                <w:szCs w:val="17"/>
                <w:lang w:val="ru-RU" w:eastAsia="ru-RU" w:bidi="ar-SA"/>
              </w:rPr>
              <w:t>, проводившая экспертизу, является сотрудником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имеет стаж работы судебным экспертом нормативной экспертизы более 5-ти лет и сертификат компетентности № POCCRU 0001.27779.00179, поэтому предположение истца о недостаточной компетентности в вопросах соблюдения технологии при производстве химической чистки изделий в данном случае необоснованно.</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При проведении экспертизы ФИО</w:t>
            </w:r>
            <w:proofErr w:type="gramStart"/>
            <w:r w:rsidRPr="00D1177D">
              <w:rPr>
                <w:rFonts w:ascii="Tahoma" w:eastAsia="Times New Roman" w:hAnsi="Tahoma" w:cs="Tahoma"/>
                <w:color w:val="525252"/>
                <w:sz w:val="17"/>
                <w:szCs w:val="17"/>
                <w:lang w:val="ru-RU" w:eastAsia="ru-RU" w:bidi="ar-SA"/>
              </w:rPr>
              <w:t>2</w:t>
            </w:r>
            <w:proofErr w:type="gramEnd"/>
            <w:r w:rsidRPr="00D1177D">
              <w:rPr>
                <w:rFonts w:ascii="Tahoma" w:eastAsia="Times New Roman" w:hAnsi="Tahoma" w:cs="Tahoma"/>
                <w:color w:val="525252"/>
                <w:sz w:val="17"/>
                <w:szCs w:val="17"/>
                <w:lang w:val="ru-RU" w:eastAsia="ru-RU" w:bidi="ar-SA"/>
              </w:rPr>
              <w:t xml:space="preserve"> была предупреждена об уголовной ответственности по статье 307 Уголовного Кодекса РФ.</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Кроме того, утверждение истца о том, что экспертное заключение не соответствует требованиям п.9.1. ГОСТ </w:t>
            </w:r>
            <w:proofErr w:type="gramStart"/>
            <w:r w:rsidRPr="00D1177D">
              <w:rPr>
                <w:rFonts w:ascii="Tahoma" w:eastAsia="Times New Roman" w:hAnsi="Tahoma" w:cs="Tahoma"/>
                <w:color w:val="525252"/>
                <w:sz w:val="17"/>
                <w:szCs w:val="17"/>
                <w:lang w:val="ru-RU" w:eastAsia="ru-RU" w:bidi="ar-SA"/>
              </w:rPr>
              <w:t>Р</w:t>
            </w:r>
            <w:proofErr w:type="gramEnd"/>
            <w:r w:rsidRPr="00D1177D">
              <w:rPr>
                <w:rFonts w:ascii="Tahoma" w:eastAsia="Times New Roman" w:hAnsi="Tahoma" w:cs="Tahoma"/>
                <w:color w:val="525252"/>
                <w:sz w:val="17"/>
                <w:szCs w:val="17"/>
                <w:lang w:val="ru-RU" w:eastAsia="ru-RU" w:bidi="ar-SA"/>
              </w:rPr>
              <w:t xml:space="preserve"> 51108-97.,также является необоснованным. В соответствии с данным пунктом, качество изделий после химической чистки на соответствии требованиям 5.2-5.12, определяют </w:t>
            </w:r>
            <w:proofErr w:type="spellStart"/>
            <w:r w:rsidRPr="00D1177D">
              <w:rPr>
                <w:rFonts w:ascii="Tahoma" w:eastAsia="Times New Roman" w:hAnsi="Tahoma" w:cs="Tahoma"/>
                <w:color w:val="525252"/>
                <w:sz w:val="17"/>
                <w:szCs w:val="17"/>
                <w:lang w:val="ru-RU" w:eastAsia="ru-RU" w:bidi="ar-SA"/>
              </w:rPr>
              <w:t>органолептически</w:t>
            </w:r>
            <w:proofErr w:type="spellEnd"/>
            <w:r w:rsidRPr="00D1177D">
              <w:rPr>
                <w:rFonts w:ascii="Tahoma" w:eastAsia="Times New Roman" w:hAnsi="Tahoma" w:cs="Tahoma"/>
                <w:color w:val="525252"/>
                <w:sz w:val="17"/>
                <w:szCs w:val="17"/>
                <w:lang w:val="ru-RU" w:eastAsia="ru-RU" w:bidi="ar-SA"/>
              </w:rPr>
              <w:t>, проверку осуществляют на столе с горизонтальной поверхностью и при естественном освещении. Как следует из исследовательской части экспертного заключения (Лист 4 ЭЗ), экспертиза проводилась на базе следующих методов:</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органолептический метод</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оптический метод</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измерительный метод.</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В данном случае, необходимо отметить что органолептическим методом возможно установить только факт соответствия либо несоответствия изделия после химической чистки, требованиям, установленным в пунктах 5.2-5.12 ГОСТ </w:t>
            </w:r>
            <w:proofErr w:type="gramStart"/>
            <w:r w:rsidRPr="00D1177D">
              <w:rPr>
                <w:rFonts w:ascii="Tahoma" w:eastAsia="Times New Roman" w:hAnsi="Tahoma" w:cs="Tahoma"/>
                <w:color w:val="525252"/>
                <w:sz w:val="17"/>
                <w:szCs w:val="17"/>
                <w:lang w:val="ru-RU" w:eastAsia="ru-RU" w:bidi="ar-SA"/>
              </w:rPr>
              <w:t>Р</w:t>
            </w:r>
            <w:proofErr w:type="gramEnd"/>
            <w:r w:rsidRPr="00D1177D">
              <w:rPr>
                <w:rFonts w:ascii="Tahoma" w:eastAsia="Times New Roman" w:hAnsi="Tahoma" w:cs="Tahoma"/>
                <w:color w:val="525252"/>
                <w:sz w:val="17"/>
                <w:szCs w:val="17"/>
                <w:lang w:val="ru-RU" w:eastAsia="ru-RU" w:bidi="ar-SA"/>
              </w:rPr>
              <w:t xml:space="preserve"> 51108-97. Для выяснения причин, по которым возникли заявленные Истцом дефекты Изделия, при проведении экспертизы необходимо применять совокупность указанных методов.</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Акт экспертизы Московского общества защиты прав потребителей, свидетельствует о том, что экспертиза проводилась экспертами, имеющими высшее образование по специальности «Товароведение промышленных товаров». В соответствии с пунктом 4.1. Федерального государственного образовательного стандарта высшего профессионального образования по направлению подготовки 100800 «Товароведение», утвержденного Приказом Министерства образования и науки РФ от 09.11.2009г. № 548, область профессиональной деятельности магистров включает:</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экспертизу и установление подлинности, подтверждение соответствия и безопасности товаров и сырья;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разработку научно-обоснованных решений по управлению товарными системами и оптимизации товарной политики предприятия;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проведение научных исследований, связанных с решением проблем оценки качества, идентификации и экспертизы товаров;</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осуществление консалтинговой и информационно-аналитической деятельности в сфере товародвижения;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lastRenderedPageBreak/>
              <w:t>ведение образовательной деятельности.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Как следует из содержания указанного пункта, разрешение вопросов, связанных с соблюдением или несоблюдением технологии проведения химической чистки не входит в компетенцию эксперта-товароведа. Таким образом, противоречие заключений товароведческой и технологической экспертизы не может свидетельствовать о необоснованности заключения эксперта-технолога.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В соответствии с пунктом 11 Правил бытового обслуживания населения в РФ,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непригодности или недоброкачественности </w:t>
            </w:r>
            <w:proofErr w:type="gramStart"/>
            <w:r w:rsidRPr="00D1177D">
              <w:rPr>
                <w:rFonts w:ascii="Tahoma" w:eastAsia="Times New Roman" w:hAnsi="Tahoma" w:cs="Tahoma"/>
                <w:color w:val="525252"/>
                <w:sz w:val="17"/>
                <w:szCs w:val="17"/>
                <w:lang w:val="ru-RU" w:eastAsia="ru-RU" w:bidi="ar-SA"/>
              </w:rPr>
              <w:t>переданных</w:t>
            </w:r>
            <w:proofErr w:type="gramEnd"/>
            <w:r w:rsidRPr="00D1177D">
              <w:rPr>
                <w:rFonts w:ascii="Tahoma" w:eastAsia="Times New Roman" w:hAnsi="Tahoma" w:cs="Tahoma"/>
                <w:color w:val="525252"/>
                <w:sz w:val="17"/>
                <w:szCs w:val="17"/>
                <w:lang w:val="ru-RU" w:eastAsia="ru-RU" w:bidi="ar-SA"/>
              </w:rPr>
              <w:t xml:space="preserve"> потребителем материала, оборудования, технической документации или переданной для переработки (обработки) вещи;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возможных неблагоприятных для потребителя последствий выполнения его указаний о способе выполнения работы (оказания услуги);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roofErr w:type="gramEnd"/>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Истец был предупрежден о возможном проявлении скрытых дефектов, о чем свидетельствует его подпись в квитанции от 15.09.2010 года № 196434.</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В соответствии с положениями пункта 3 статьи 35 Закона РФ «О защите прав потребителей»,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w:t>
            </w:r>
            <w:proofErr w:type="gramEnd"/>
            <w:r w:rsidRPr="00D1177D">
              <w:rPr>
                <w:rFonts w:ascii="Tahoma" w:eastAsia="Times New Roman" w:hAnsi="Tahoma" w:cs="Tahoma"/>
                <w:color w:val="525252"/>
                <w:sz w:val="17"/>
                <w:szCs w:val="17"/>
                <w:lang w:val="ru-RU" w:eastAsia="ru-RU" w:bidi="ar-SA"/>
              </w:rPr>
              <w:t xml:space="preserve"> при надлежащей приемке исполнителем этого материала (вещи).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Таким образом, при вынесении решения судом были учтены и дана оценка всем доказательствам, материалами дела (заключением экспертов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xml:space="preserve">» от 05.05.2011 года) подтверждается, что дефекты изделия возникли в процессе его эксплуатации. Данная экспертиза была проведена с соблюдением требований ГОСТ </w:t>
            </w:r>
            <w:proofErr w:type="gramStart"/>
            <w:r w:rsidRPr="00D1177D">
              <w:rPr>
                <w:rFonts w:ascii="Tahoma" w:eastAsia="Times New Roman" w:hAnsi="Tahoma" w:cs="Tahoma"/>
                <w:color w:val="525252"/>
                <w:sz w:val="17"/>
                <w:szCs w:val="17"/>
                <w:lang w:val="ru-RU" w:eastAsia="ru-RU" w:bidi="ar-SA"/>
              </w:rPr>
              <w:t>Р</w:t>
            </w:r>
            <w:proofErr w:type="gramEnd"/>
            <w:r w:rsidRPr="00D1177D">
              <w:rPr>
                <w:rFonts w:ascii="Tahoma" w:eastAsia="Times New Roman" w:hAnsi="Tahoma" w:cs="Tahoma"/>
                <w:color w:val="525252"/>
                <w:sz w:val="17"/>
                <w:szCs w:val="17"/>
                <w:lang w:val="ru-RU" w:eastAsia="ru-RU" w:bidi="ar-SA"/>
              </w:rPr>
              <w:t xml:space="preserve"> 51108-97. Выявлено, что технология обработки Изделия Ответчиком была полностью соблюдена.</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Суд, выслушав стороны, исследовав материалы дела, оснований к отмене решения мирового судьи не усматривает по следующим основаниям.</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 xml:space="preserve">Истица </w:t>
            </w:r>
            <w:proofErr w:type="spellStart"/>
            <w:r w:rsidRPr="00D1177D">
              <w:rPr>
                <w:rFonts w:ascii="Tahoma" w:eastAsia="Times New Roman" w:hAnsi="Tahoma" w:cs="Tahoma"/>
                <w:color w:val="525252"/>
                <w:sz w:val="17"/>
                <w:szCs w:val="17"/>
                <w:lang w:val="ru-RU" w:eastAsia="ru-RU" w:bidi="ar-SA"/>
              </w:rPr>
              <w:t>Сининкина</w:t>
            </w:r>
            <w:proofErr w:type="spellEnd"/>
            <w:r w:rsidRPr="00D1177D">
              <w:rPr>
                <w:rFonts w:ascii="Tahoma" w:eastAsia="Times New Roman" w:hAnsi="Tahoma" w:cs="Tahoma"/>
                <w:color w:val="525252"/>
                <w:sz w:val="17"/>
                <w:szCs w:val="17"/>
                <w:lang w:val="ru-RU" w:eastAsia="ru-RU" w:bidi="ar-SA"/>
              </w:rPr>
              <w:t xml:space="preserve"> И.А. обратилась в суд с иском к ООО «Объединение «Диана», ООО «Добрая услуга» о взыскании стоимости поврежденного изделия с учетом износа в размере &lt;данные изъяты&gt; рублей, неустойки, образовавшейся ввиду нарушения ответчиком условий договора предоставления возмездной услуги, в размере &lt;данные изъяты&gt; рублей, морального вреда в сумме &lt;данные изъяты&gt; рублей, расходов связанных с оплатой услуги в размере &lt;данные изъяты</w:t>
            </w:r>
            <w:proofErr w:type="gramEnd"/>
            <w:r w:rsidRPr="00D1177D">
              <w:rPr>
                <w:rFonts w:ascii="Tahoma" w:eastAsia="Times New Roman" w:hAnsi="Tahoma" w:cs="Tahoma"/>
                <w:color w:val="525252"/>
                <w:sz w:val="17"/>
                <w:szCs w:val="17"/>
                <w:lang w:val="ru-RU" w:eastAsia="ru-RU" w:bidi="ar-SA"/>
              </w:rPr>
              <w:t>&gt; копеек, расходов, связанных с проведением экспертизы в размере &lt;данные изъяты&gt; рубле</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Решением мирового судьи 51 судебного участка района «</w:t>
            </w:r>
            <w:proofErr w:type="spellStart"/>
            <w:r w:rsidRPr="00D1177D">
              <w:rPr>
                <w:rFonts w:ascii="Tahoma" w:eastAsia="Times New Roman" w:hAnsi="Tahoma" w:cs="Tahoma"/>
                <w:color w:val="525252"/>
                <w:sz w:val="17"/>
                <w:szCs w:val="17"/>
                <w:lang w:val="ru-RU" w:eastAsia="ru-RU" w:bidi="ar-SA"/>
              </w:rPr>
              <w:t>Коньково</w:t>
            </w:r>
            <w:proofErr w:type="spellEnd"/>
            <w:r w:rsidRPr="00D1177D">
              <w:rPr>
                <w:rFonts w:ascii="Tahoma" w:eastAsia="Times New Roman" w:hAnsi="Tahoma" w:cs="Tahoma"/>
                <w:color w:val="525252"/>
                <w:sz w:val="17"/>
                <w:szCs w:val="17"/>
                <w:lang w:val="ru-RU" w:eastAsia="ru-RU" w:bidi="ar-SA"/>
              </w:rPr>
              <w:t>» г. Москвы от 01.08.2011 года, в удовлетворении иска было отказано.</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Судом установлено, что 15 сентября 2010 года </w:t>
            </w:r>
            <w:proofErr w:type="spellStart"/>
            <w:r w:rsidRPr="00D1177D">
              <w:rPr>
                <w:rFonts w:ascii="Tahoma" w:eastAsia="Times New Roman" w:hAnsi="Tahoma" w:cs="Tahoma"/>
                <w:color w:val="525252"/>
                <w:sz w:val="17"/>
                <w:szCs w:val="17"/>
                <w:lang w:val="ru-RU" w:eastAsia="ru-RU" w:bidi="ar-SA"/>
              </w:rPr>
              <w:t>Сининкина</w:t>
            </w:r>
            <w:proofErr w:type="spellEnd"/>
            <w:r w:rsidRPr="00D1177D">
              <w:rPr>
                <w:rFonts w:ascii="Tahoma" w:eastAsia="Times New Roman" w:hAnsi="Tahoma" w:cs="Tahoma"/>
                <w:color w:val="525252"/>
                <w:sz w:val="17"/>
                <w:szCs w:val="17"/>
                <w:lang w:val="ru-RU" w:eastAsia="ru-RU" w:bidi="ar-SA"/>
              </w:rPr>
              <w:t xml:space="preserve"> И.А. сдала в приемный пункт химчистк</w:t>
            </w:r>
            <w:proofErr w:type="gramStart"/>
            <w:r w:rsidRPr="00D1177D">
              <w:rPr>
                <w:rFonts w:ascii="Tahoma" w:eastAsia="Times New Roman" w:hAnsi="Tahoma" w:cs="Tahoma"/>
                <w:color w:val="525252"/>
                <w:sz w:val="17"/>
                <w:szCs w:val="17"/>
                <w:lang w:val="ru-RU" w:eastAsia="ru-RU" w:bidi="ar-SA"/>
              </w:rPr>
              <w:t>и ООО</w:t>
            </w:r>
            <w:proofErr w:type="gramEnd"/>
            <w:r w:rsidRPr="00D1177D">
              <w:rPr>
                <w:rFonts w:ascii="Tahoma" w:eastAsia="Times New Roman" w:hAnsi="Tahoma" w:cs="Tahoma"/>
                <w:color w:val="525252"/>
                <w:sz w:val="17"/>
                <w:szCs w:val="17"/>
                <w:lang w:val="ru-RU" w:eastAsia="ru-RU" w:bidi="ar-SA"/>
              </w:rPr>
              <w:t xml:space="preserve"> «Добрая услуга» женский брючный костюм, о чем свидетельствует копия квитанции серия СД № 196434 (л.д.5). В квитанции указано, что на костюме имеются: ласы, заломы, дорожная грязь, на брючинах желтые пятна, загрязнения воротника рукава, карманов, желтизна по всему изделию. В квитанции указано, что согласно ГОСТ Р51108-97 после химической чистки возможно проявление скрытых дефектов, возникших вследствие нарушения технологии изготовления или неправильного ухода за изделием в процессе эксплуатации. Стоимость услуги со скидкой </w:t>
            </w:r>
            <w:proofErr w:type="gramStart"/>
            <w:r w:rsidRPr="00D1177D">
              <w:rPr>
                <w:rFonts w:ascii="Tahoma" w:eastAsia="Times New Roman" w:hAnsi="Tahoma" w:cs="Tahoma"/>
                <w:color w:val="525252"/>
                <w:sz w:val="17"/>
                <w:szCs w:val="17"/>
                <w:lang w:val="ru-RU" w:eastAsia="ru-RU" w:bidi="ar-SA"/>
              </w:rPr>
              <w:t>составила &lt;данные изъяты</w:t>
            </w:r>
            <w:proofErr w:type="gramEnd"/>
            <w:r w:rsidRPr="00D1177D">
              <w:rPr>
                <w:rFonts w:ascii="Tahoma" w:eastAsia="Times New Roman" w:hAnsi="Tahoma" w:cs="Tahoma"/>
                <w:color w:val="525252"/>
                <w:sz w:val="17"/>
                <w:szCs w:val="17"/>
                <w:lang w:val="ru-RU" w:eastAsia="ru-RU" w:bidi="ar-SA"/>
              </w:rPr>
              <w:t xml:space="preserve">&gt; копеек. Истица с определением дефектов вещи, правилами приема и выполнения заказа была осведомлена и согласна, о чем имеется ее подпись на квитанции. </w:t>
            </w:r>
            <w:proofErr w:type="gramStart"/>
            <w:r w:rsidRPr="00D1177D">
              <w:rPr>
                <w:rFonts w:ascii="Tahoma" w:eastAsia="Times New Roman" w:hAnsi="Tahoma" w:cs="Tahoma"/>
                <w:color w:val="525252"/>
                <w:sz w:val="17"/>
                <w:szCs w:val="17"/>
                <w:lang w:val="ru-RU" w:eastAsia="ru-RU" w:bidi="ar-SA"/>
              </w:rPr>
              <w:t xml:space="preserve">Заказ был выполнен 18 сентября 2010 года в срок, однако качество выполнения услуги не устроило истицу, так как ей были обнаружены на изделии дефекты - нарушение целостности ткани на брюках и рукаве пиджака. 23 сентября 2010 года </w:t>
            </w:r>
            <w:proofErr w:type="spellStart"/>
            <w:r w:rsidRPr="00D1177D">
              <w:rPr>
                <w:rFonts w:ascii="Tahoma" w:eastAsia="Times New Roman" w:hAnsi="Tahoma" w:cs="Tahoma"/>
                <w:color w:val="525252"/>
                <w:sz w:val="17"/>
                <w:szCs w:val="17"/>
                <w:lang w:val="ru-RU" w:eastAsia="ru-RU" w:bidi="ar-SA"/>
              </w:rPr>
              <w:t>Сининкиной</w:t>
            </w:r>
            <w:proofErr w:type="spellEnd"/>
            <w:r w:rsidRPr="00D1177D">
              <w:rPr>
                <w:rFonts w:ascii="Tahoma" w:eastAsia="Times New Roman" w:hAnsi="Tahoma" w:cs="Tahoma"/>
                <w:color w:val="525252"/>
                <w:sz w:val="17"/>
                <w:szCs w:val="17"/>
                <w:lang w:val="ru-RU" w:eastAsia="ru-RU" w:bidi="ar-SA"/>
              </w:rPr>
              <w:t xml:space="preserve"> И.А. в адрес ответчика была направлена претензия. 8 октября 2010 года ООО «Объединение «Диана» сообщила истцу, что химическая чистка изделия выполнена ООО</w:t>
            </w:r>
            <w:proofErr w:type="gramEnd"/>
            <w:r w:rsidRPr="00D1177D">
              <w:rPr>
                <w:rFonts w:ascii="Tahoma" w:eastAsia="Times New Roman" w:hAnsi="Tahoma" w:cs="Tahoma"/>
                <w:color w:val="525252"/>
                <w:sz w:val="17"/>
                <w:szCs w:val="17"/>
                <w:lang w:val="ru-RU" w:eastAsia="ru-RU" w:bidi="ar-SA"/>
              </w:rPr>
              <w:t xml:space="preserve"> «Добрая услуга» согласно технологии для данного ассортимента, а повреждения на костюме получены при эксплуатации (</w:t>
            </w:r>
            <w:proofErr w:type="gramStart"/>
            <w:r w:rsidRPr="00D1177D">
              <w:rPr>
                <w:rFonts w:ascii="Tahoma" w:eastAsia="Times New Roman" w:hAnsi="Tahoma" w:cs="Tahoma"/>
                <w:color w:val="525252"/>
                <w:sz w:val="17"/>
                <w:szCs w:val="17"/>
                <w:lang w:val="ru-RU" w:eastAsia="ru-RU" w:bidi="ar-SA"/>
              </w:rPr>
              <w:t>л</w:t>
            </w:r>
            <w:proofErr w:type="gramEnd"/>
            <w:r w:rsidRPr="00D1177D">
              <w:rPr>
                <w:rFonts w:ascii="Tahoma" w:eastAsia="Times New Roman" w:hAnsi="Tahoma" w:cs="Tahoma"/>
                <w:color w:val="525252"/>
                <w:sz w:val="17"/>
                <w:szCs w:val="17"/>
                <w:lang w:val="ru-RU" w:eastAsia="ru-RU" w:bidi="ar-SA"/>
              </w:rPr>
              <w:t>.д.7-8).</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lastRenderedPageBreak/>
              <w:t xml:space="preserve">В соответствии с выводами акта экспертизы № 539-СИ от 15 декабря 2010 года из экспертного отдела </w:t>
            </w:r>
            <w:proofErr w:type="gramStart"/>
            <w:r w:rsidRPr="00D1177D">
              <w:rPr>
                <w:rFonts w:ascii="Tahoma" w:eastAsia="Times New Roman" w:hAnsi="Tahoma" w:cs="Tahoma"/>
                <w:color w:val="525252"/>
                <w:sz w:val="17"/>
                <w:szCs w:val="17"/>
                <w:lang w:val="ru-RU" w:eastAsia="ru-RU" w:bidi="ar-SA"/>
              </w:rPr>
              <w:t xml:space="preserve">Московского общества защиты потребителей, проведенного на основании обращения </w:t>
            </w:r>
            <w:proofErr w:type="spellStart"/>
            <w:r w:rsidRPr="00D1177D">
              <w:rPr>
                <w:rFonts w:ascii="Tahoma" w:eastAsia="Times New Roman" w:hAnsi="Tahoma" w:cs="Tahoma"/>
                <w:color w:val="525252"/>
                <w:sz w:val="17"/>
                <w:szCs w:val="17"/>
                <w:lang w:val="ru-RU" w:eastAsia="ru-RU" w:bidi="ar-SA"/>
              </w:rPr>
              <w:t>Сининкиной</w:t>
            </w:r>
            <w:proofErr w:type="spellEnd"/>
            <w:r w:rsidRPr="00D1177D">
              <w:rPr>
                <w:rFonts w:ascii="Tahoma" w:eastAsia="Times New Roman" w:hAnsi="Tahoma" w:cs="Tahoma"/>
                <w:color w:val="525252"/>
                <w:sz w:val="17"/>
                <w:szCs w:val="17"/>
                <w:lang w:val="ru-RU" w:eastAsia="ru-RU" w:bidi="ar-SA"/>
              </w:rPr>
              <w:t xml:space="preserve"> И.А. следует</w:t>
            </w:r>
            <w:proofErr w:type="gramEnd"/>
            <w:r w:rsidRPr="00D1177D">
              <w:rPr>
                <w:rFonts w:ascii="Tahoma" w:eastAsia="Times New Roman" w:hAnsi="Tahoma" w:cs="Tahoma"/>
                <w:color w:val="525252"/>
                <w:sz w:val="17"/>
                <w:szCs w:val="17"/>
                <w:lang w:val="ru-RU" w:eastAsia="ru-RU" w:bidi="ar-SA"/>
              </w:rPr>
              <w:t>, что костюм женский брючный имеет дефекты, возникшие в результате химчистки. Причиной образования дефектов, являются нарушение технологических процессов химической чистки и непрофессиональных действий специалистов (</w:t>
            </w:r>
            <w:proofErr w:type="gramStart"/>
            <w:r w:rsidRPr="00D1177D">
              <w:rPr>
                <w:rFonts w:ascii="Tahoma" w:eastAsia="Times New Roman" w:hAnsi="Tahoma" w:cs="Tahoma"/>
                <w:color w:val="525252"/>
                <w:sz w:val="17"/>
                <w:szCs w:val="17"/>
                <w:lang w:val="ru-RU" w:eastAsia="ru-RU" w:bidi="ar-SA"/>
              </w:rPr>
              <w:t>л</w:t>
            </w:r>
            <w:proofErr w:type="gramEnd"/>
            <w:r w:rsidRPr="00D1177D">
              <w:rPr>
                <w:rFonts w:ascii="Tahoma" w:eastAsia="Times New Roman" w:hAnsi="Tahoma" w:cs="Tahoma"/>
                <w:color w:val="525252"/>
                <w:sz w:val="17"/>
                <w:szCs w:val="17"/>
                <w:lang w:val="ru-RU" w:eastAsia="ru-RU" w:bidi="ar-SA"/>
              </w:rPr>
              <w:t>.д. 10-12).</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 xml:space="preserve">Согласно заключению судебно-технологической экспертизы № 49/11-ЭС от 5 мая 2011 года, назначенной в судебном порядке в ООО «Центральный научно исследовательский институт бытового обслуживания населения» (ООО </w:t>
            </w:r>
            <w:proofErr w:type="spellStart"/>
            <w:r w:rsidRPr="00D1177D">
              <w:rPr>
                <w:rFonts w:ascii="Tahoma" w:eastAsia="Times New Roman" w:hAnsi="Tahoma" w:cs="Tahoma"/>
                <w:color w:val="525252"/>
                <w:sz w:val="17"/>
                <w:szCs w:val="17"/>
                <w:lang w:val="ru-RU" w:eastAsia="ru-RU" w:bidi="ar-SA"/>
              </w:rPr>
              <w:t>ЦНИИбыт</w:t>
            </w:r>
            <w:proofErr w:type="spellEnd"/>
            <w:r w:rsidRPr="00D1177D">
              <w:rPr>
                <w:rFonts w:ascii="Tahoma" w:eastAsia="Times New Roman" w:hAnsi="Tahoma" w:cs="Tahoma"/>
                <w:color w:val="525252"/>
                <w:sz w:val="17"/>
                <w:szCs w:val="17"/>
                <w:lang w:val="ru-RU" w:eastAsia="ru-RU" w:bidi="ar-SA"/>
              </w:rPr>
              <w:t>), проведенной на базе методов: органолептического метода исследования, оптического метода исследования, измерительного метода, имеющиеся на изделии недостатки и дефекты, в виде локальных нарушений целостности ткани на пиджаке и брюках костюма возникли вследствие местного истирания тонких</w:t>
            </w:r>
            <w:proofErr w:type="gramEnd"/>
            <w:r w:rsidRPr="00D1177D">
              <w:rPr>
                <w:rFonts w:ascii="Tahoma" w:eastAsia="Times New Roman" w:hAnsi="Tahoma" w:cs="Tahoma"/>
                <w:color w:val="525252"/>
                <w:sz w:val="17"/>
                <w:szCs w:val="17"/>
                <w:lang w:val="ru-RU" w:eastAsia="ru-RU" w:bidi="ar-SA"/>
              </w:rPr>
              <w:t xml:space="preserve"> шелковых уточных волокон в процессе эксплуатации изделия. Обработка предметов костюма представленных на экспертизу проведена качественно с соблюдением технологий. После проведенного процесса обработки изделие чистое не содержит пыли, грязи налета ворса с других изделий, не имеет запаха растворителя и </w:t>
            </w:r>
            <w:proofErr w:type="spellStart"/>
            <w:r w:rsidRPr="00D1177D">
              <w:rPr>
                <w:rFonts w:ascii="Tahoma" w:eastAsia="Times New Roman" w:hAnsi="Tahoma" w:cs="Tahoma"/>
                <w:color w:val="525252"/>
                <w:sz w:val="17"/>
                <w:szCs w:val="17"/>
                <w:lang w:val="ru-RU" w:eastAsia="ru-RU" w:bidi="ar-SA"/>
              </w:rPr>
              <w:t>пятновыводимых</w:t>
            </w:r>
            <w:proofErr w:type="spellEnd"/>
            <w:r w:rsidRPr="00D1177D">
              <w:rPr>
                <w:rFonts w:ascii="Tahoma" w:eastAsia="Times New Roman" w:hAnsi="Tahoma" w:cs="Tahoma"/>
                <w:color w:val="525252"/>
                <w:sz w:val="17"/>
                <w:szCs w:val="17"/>
                <w:lang w:val="ru-RU" w:eastAsia="ru-RU" w:bidi="ar-SA"/>
              </w:rPr>
              <w:t xml:space="preserve"> средств. Дефекты, имеющиеся на изделии, носят локальный характер. В случае нарушения технологии обработки подобные дефекты имелись бы по всей поверхности изделия, в местах дефектов присутствовали бы следы термического и химического оплавления волокон (</w:t>
            </w:r>
            <w:proofErr w:type="gramStart"/>
            <w:r w:rsidRPr="00D1177D">
              <w:rPr>
                <w:rFonts w:ascii="Tahoma" w:eastAsia="Times New Roman" w:hAnsi="Tahoma" w:cs="Tahoma"/>
                <w:color w:val="525252"/>
                <w:sz w:val="17"/>
                <w:szCs w:val="17"/>
                <w:lang w:val="ru-RU" w:eastAsia="ru-RU" w:bidi="ar-SA"/>
              </w:rPr>
              <w:t>л</w:t>
            </w:r>
            <w:proofErr w:type="gramEnd"/>
            <w:r w:rsidRPr="00D1177D">
              <w:rPr>
                <w:rFonts w:ascii="Tahoma" w:eastAsia="Times New Roman" w:hAnsi="Tahoma" w:cs="Tahoma"/>
                <w:color w:val="525252"/>
                <w:sz w:val="17"/>
                <w:szCs w:val="17"/>
                <w:lang w:val="ru-RU" w:eastAsia="ru-RU" w:bidi="ar-SA"/>
              </w:rPr>
              <w:t>.д.87-94).</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Суд полагает отнестись критически к акту экспертизы № 539-СИ от 15 декабря 2010 года в виду того, что представленная экспертиза проведена одним органолептическим методом (методом выявления свойств объекта с помощью органов чу</w:t>
            </w:r>
            <w:proofErr w:type="gramStart"/>
            <w:r w:rsidRPr="00D1177D">
              <w:rPr>
                <w:rFonts w:ascii="Tahoma" w:eastAsia="Times New Roman" w:hAnsi="Tahoma" w:cs="Tahoma"/>
                <w:color w:val="525252"/>
                <w:sz w:val="17"/>
                <w:szCs w:val="17"/>
                <w:lang w:val="ru-RU" w:eastAsia="ru-RU" w:bidi="ar-SA"/>
              </w:rPr>
              <w:t>вств зр</w:t>
            </w:r>
            <w:proofErr w:type="gramEnd"/>
            <w:r w:rsidRPr="00D1177D">
              <w:rPr>
                <w:rFonts w:ascii="Tahoma" w:eastAsia="Times New Roman" w:hAnsi="Tahoma" w:cs="Tahoma"/>
                <w:color w:val="525252"/>
                <w:sz w:val="17"/>
                <w:szCs w:val="17"/>
                <w:lang w:val="ru-RU" w:eastAsia="ru-RU" w:bidi="ar-SA"/>
              </w:rPr>
              <w:t>ения, осязания, обоняния), что не отвечает в полной мере требованиям к проведению экспертизы.</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Доводы истца о том, что химическая чистка брючного костюма была проведена с нарушением, суд считает не состоятельными, поскольку в судебном заседании было установлено, что истец предупреждалась о возможности появления скрытых дефектов, что подтвердила своей подписью в квитанции о приеме изделия.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Также, суд полагает не обоснованным ходатайство истицы о назначении повторной экспертизы.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proofErr w:type="gramStart"/>
            <w:r w:rsidRPr="00D1177D">
              <w:rPr>
                <w:rFonts w:ascii="Tahoma" w:eastAsia="Times New Roman" w:hAnsi="Tahoma" w:cs="Tahoma"/>
                <w:color w:val="525252"/>
                <w:sz w:val="17"/>
                <w:szCs w:val="17"/>
                <w:lang w:val="ru-RU" w:eastAsia="ru-RU" w:bidi="ar-SA"/>
              </w:rPr>
              <w:t>На основании ч. 3 ст. 35 Закона РФ «О защите прав потребителей»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w:t>
            </w:r>
            <w:proofErr w:type="gramEnd"/>
            <w:r w:rsidRPr="00D1177D">
              <w:rPr>
                <w:rFonts w:ascii="Tahoma" w:eastAsia="Times New Roman" w:hAnsi="Tahoma" w:cs="Tahoma"/>
                <w:color w:val="525252"/>
                <w:sz w:val="17"/>
                <w:szCs w:val="17"/>
                <w:lang w:val="ru-RU" w:eastAsia="ru-RU" w:bidi="ar-SA"/>
              </w:rPr>
              <w:t xml:space="preserve"> приемке исполнителем этого материала (вещи).</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В соответствии со ст. 1064 ч.2 ГК РФ лицо, причинившее вред, освобождается от возмещения вреда, если докажет, что вред причинен не по его вине.</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Учитывая изложенное, суд считает, требования истца не обоснованными и не подлежащими удовлетворению, следовательно, мировым судьей обоснованно было отказано в удовлетворении иска. Мировым судьей с достаточной полнотой и точностью были установлены и исследованы все юридически значимые обстоятельства, которые имеют значение для дела, а также правильно применены нормы материального и процессуального права, данная жалоба не содержит каких-либо обстоятельств, которые не были бы предметом исследования мирового судьи и опровергали выводы решения, </w:t>
            </w:r>
            <w:proofErr w:type="gramStart"/>
            <w:r w:rsidRPr="00D1177D">
              <w:rPr>
                <w:rFonts w:ascii="Tahoma" w:eastAsia="Times New Roman" w:hAnsi="Tahoma" w:cs="Tahoma"/>
                <w:color w:val="525252"/>
                <w:sz w:val="17"/>
                <w:szCs w:val="17"/>
                <w:lang w:val="ru-RU" w:eastAsia="ru-RU" w:bidi="ar-SA"/>
              </w:rPr>
              <w:t>а</w:t>
            </w:r>
            <w:proofErr w:type="gramEnd"/>
            <w:r w:rsidRPr="00D1177D">
              <w:rPr>
                <w:rFonts w:ascii="Tahoma" w:eastAsia="Times New Roman" w:hAnsi="Tahoma" w:cs="Tahoma"/>
                <w:color w:val="525252"/>
                <w:sz w:val="17"/>
                <w:szCs w:val="17"/>
                <w:lang w:val="ru-RU" w:eastAsia="ru-RU" w:bidi="ar-SA"/>
              </w:rPr>
              <w:t xml:space="preserve"> следовательно не могут служить основанием к отмене решения.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На основании </w:t>
            </w:r>
            <w:proofErr w:type="gramStart"/>
            <w:r w:rsidRPr="00D1177D">
              <w:rPr>
                <w:rFonts w:ascii="Tahoma" w:eastAsia="Times New Roman" w:hAnsi="Tahoma" w:cs="Tahoma"/>
                <w:color w:val="525252"/>
                <w:sz w:val="17"/>
                <w:szCs w:val="17"/>
                <w:lang w:val="ru-RU" w:eastAsia="ru-RU" w:bidi="ar-SA"/>
              </w:rPr>
              <w:t>изложенного</w:t>
            </w:r>
            <w:proofErr w:type="gramEnd"/>
            <w:r w:rsidRPr="00D1177D">
              <w:rPr>
                <w:rFonts w:ascii="Tahoma" w:eastAsia="Times New Roman" w:hAnsi="Tahoma" w:cs="Tahoma"/>
                <w:color w:val="525252"/>
                <w:sz w:val="17"/>
                <w:szCs w:val="17"/>
                <w:lang w:val="ru-RU" w:eastAsia="ru-RU" w:bidi="ar-SA"/>
              </w:rPr>
              <w:t xml:space="preserve">, руководствуясь </w:t>
            </w:r>
            <w:proofErr w:type="spellStart"/>
            <w:r w:rsidRPr="00D1177D">
              <w:rPr>
                <w:rFonts w:ascii="Tahoma" w:eastAsia="Times New Roman" w:hAnsi="Tahoma" w:cs="Tahoma"/>
                <w:color w:val="525252"/>
                <w:sz w:val="17"/>
                <w:szCs w:val="17"/>
                <w:lang w:val="ru-RU" w:eastAsia="ru-RU" w:bidi="ar-SA"/>
              </w:rPr>
              <w:t>абз</w:t>
            </w:r>
            <w:proofErr w:type="spellEnd"/>
            <w:r w:rsidRPr="00D1177D">
              <w:rPr>
                <w:rFonts w:ascii="Tahoma" w:eastAsia="Times New Roman" w:hAnsi="Tahoma" w:cs="Tahoma"/>
                <w:color w:val="525252"/>
                <w:sz w:val="17"/>
                <w:szCs w:val="17"/>
                <w:lang w:val="ru-RU" w:eastAsia="ru-RU" w:bidi="ar-SA"/>
              </w:rPr>
              <w:t>. 1 ст. 328, п. 1 ст. 329, п. 2 ст. 330 ГПК РФ, суд        </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ОПРЕДЕЛИЛ:</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Решение мирового судьи 51 судебного участка района «</w:t>
            </w:r>
            <w:proofErr w:type="spellStart"/>
            <w:r w:rsidRPr="00D1177D">
              <w:rPr>
                <w:rFonts w:ascii="Tahoma" w:eastAsia="Times New Roman" w:hAnsi="Tahoma" w:cs="Tahoma"/>
                <w:color w:val="525252"/>
                <w:sz w:val="17"/>
                <w:szCs w:val="17"/>
                <w:lang w:val="ru-RU" w:eastAsia="ru-RU" w:bidi="ar-SA"/>
              </w:rPr>
              <w:t>Коньково</w:t>
            </w:r>
            <w:proofErr w:type="spellEnd"/>
            <w:r w:rsidRPr="00D1177D">
              <w:rPr>
                <w:rFonts w:ascii="Tahoma" w:eastAsia="Times New Roman" w:hAnsi="Tahoma" w:cs="Tahoma"/>
                <w:color w:val="525252"/>
                <w:sz w:val="17"/>
                <w:szCs w:val="17"/>
                <w:lang w:val="ru-RU" w:eastAsia="ru-RU" w:bidi="ar-SA"/>
              </w:rPr>
              <w:t xml:space="preserve">» г. Москвы от 01.08.2011 года, оставить без изменения, апелляционную жалобу </w:t>
            </w:r>
            <w:proofErr w:type="spellStart"/>
            <w:r w:rsidRPr="00D1177D">
              <w:rPr>
                <w:rFonts w:ascii="Tahoma" w:eastAsia="Times New Roman" w:hAnsi="Tahoma" w:cs="Tahoma"/>
                <w:color w:val="525252"/>
                <w:sz w:val="17"/>
                <w:szCs w:val="17"/>
                <w:lang w:val="ru-RU" w:eastAsia="ru-RU" w:bidi="ar-SA"/>
              </w:rPr>
              <w:t>Сининкиной</w:t>
            </w:r>
            <w:proofErr w:type="spellEnd"/>
            <w:r w:rsidRPr="00D1177D">
              <w:rPr>
                <w:rFonts w:ascii="Tahoma" w:eastAsia="Times New Roman" w:hAnsi="Tahoma" w:cs="Tahoma"/>
                <w:color w:val="525252"/>
                <w:sz w:val="17"/>
                <w:szCs w:val="17"/>
                <w:lang w:val="ru-RU" w:eastAsia="ru-RU" w:bidi="ar-SA"/>
              </w:rPr>
              <w:t xml:space="preserve"> И.А. - без удовлетворения.</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Определение обжалованию в кассационном порядке не подлежит.</w:t>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xml:space="preserve">Судья                                                                                                                         С.С. </w:t>
            </w:r>
            <w:proofErr w:type="spellStart"/>
            <w:r w:rsidRPr="00D1177D">
              <w:rPr>
                <w:rFonts w:ascii="Tahoma" w:eastAsia="Times New Roman" w:hAnsi="Tahoma" w:cs="Tahoma"/>
                <w:color w:val="525252"/>
                <w:sz w:val="17"/>
                <w:szCs w:val="17"/>
                <w:lang w:val="ru-RU" w:eastAsia="ru-RU" w:bidi="ar-SA"/>
              </w:rPr>
              <w:t>Чурсина</w:t>
            </w:r>
            <w:proofErr w:type="spellEnd"/>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color w:val="525252"/>
                <w:sz w:val="17"/>
                <w:szCs w:val="17"/>
                <w:lang w:val="ru-RU" w:eastAsia="ru-RU" w:bidi="ar-SA"/>
              </w:rPr>
              <w:t>                                                            </w:t>
            </w:r>
          </w:p>
          <w:p w:rsidR="00D1177D" w:rsidRPr="00D1177D" w:rsidRDefault="00D1177D" w:rsidP="00D1177D">
            <w:pPr>
              <w:spacing w:after="240" w:line="207" w:lineRule="atLeast"/>
              <w:jc w:val="left"/>
              <w:rPr>
                <w:rFonts w:ascii="Tahoma" w:eastAsia="Times New Roman" w:hAnsi="Tahoma" w:cs="Tahoma"/>
                <w:color w:val="525252"/>
                <w:sz w:val="17"/>
                <w:szCs w:val="17"/>
                <w:lang w:val="ru-RU" w:eastAsia="ru-RU" w:bidi="ar-SA"/>
              </w:rPr>
            </w:pP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b/>
                <w:bCs/>
                <w:color w:val="525252"/>
                <w:sz w:val="17"/>
                <w:lang w:val="ru-RU" w:eastAsia="ru-RU" w:bidi="ar-SA"/>
              </w:rPr>
              <w:t>Таблица акта на сайте суда:</w:t>
            </w:r>
            <w:r w:rsidRPr="00D1177D">
              <w:rPr>
                <w:rFonts w:ascii="Tahoma" w:eastAsia="Times New Roman" w:hAnsi="Tahoma" w:cs="Tahoma"/>
                <w:color w:val="525252"/>
                <w:sz w:val="17"/>
                <w:szCs w:val="17"/>
                <w:lang w:val="ru-RU" w:eastAsia="ru-RU" w:bidi="ar-SA"/>
              </w:rPr>
              <w:t xml:space="preserve"> </w:t>
            </w:r>
            <w:r w:rsidR="008724C8">
              <w:fldChar w:fldCharType="begin"/>
            </w:r>
            <w:r w:rsidR="008724C8">
              <w:instrText>HYPERLINK</w:instrText>
            </w:r>
            <w:r w:rsidR="008724C8" w:rsidRPr="009E086F">
              <w:rPr>
                <w:lang w:val="ru-RU"/>
              </w:rPr>
              <w:instrText xml:space="preserve"> "</w:instrText>
            </w:r>
            <w:r w:rsidR="008724C8">
              <w:instrText>http</w:instrText>
            </w:r>
            <w:r w:rsidR="008724C8" w:rsidRPr="009E086F">
              <w:rPr>
                <w:lang w:val="ru-RU"/>
              </w:rPr>
              <w:instrText>://</w:instrText>
            </w:r>
            <w:r w:rsidR="008724C8">
              <w:instrText>cheremushinsky</w:instrText>
            </w:r>
            <w:r w:rsidR="008724C8" w:rsidRPr="009E086F">
              <w:rPr>
                <w:lang w:val="ru-RU"/>
              </w:rPr>
              <w:instrText>.</w:instrText>
            </w:r>
            <w:r w:rsidR="008724C8">
              <w:instrText>msk</w:instrText>
            </w:r>
            <w:r w:rsidR="008724C8" w:rsidRPr="009E086F">
              <w:rPr>
                <w:lang w:val="ru-RU"/>
              </w:rPr>
              <w:instrText>.</w:instrText>
            </w:r>
            <w:r w:rsidR="008724C8">
              <w:instrText>sudrf</w:instrText>
            </w:r>
            <w:r w:rsidR="008724C8" w:rsidRPr="009E086F">
              <w:rPr>
                <w:lang w:val="ru-RU"/>
              </w:rPr>
              <w:instrText>.</w:instrText>
            </w:r>
            <w:r w:rsidR="008724C8">
              <w:instrText>ru</w:instrText>
            </w:r>
            <w:r w:rsidR="008724C8" w:rsidRPr="009E086F">
              <w:rPr>
                <w:lang w:val="ru-RU"/>
              </w:rPr>
              <w:instrText>/</w:instrText>
            </w:r>
            <w:r w:rsidR="008724C8">
              <w:instrText>modules</w:instrText>
            </w:r>
            <w:r w:rsidR="008724C8" w:rsidRPr="009E086F">
              <w:rPr>
                <w:lang w:val="ru-RU"/>
              </w:rPr>
              <w:instrText>.</w:instrText>
            </w:r>
            <w:r w:rsidR="008724C8">
              <w:instrText>php</w:instrText>
            </w:r>
            <w:r w:rsidR="008724C8" w:rsidRPr="009E086F">
              <w:rPr>
                <w:lang w:val="ru-RU"/>
              </w:rPr>
              <w:instrText>?</w:instrText>
            </w:r>
            <w:r w:rsidR="008724C8">
              <w:instrText>name</w:instrText>
            </w:r>
            <w:r w:rsidR="008724C8" w:rsidRPr="009E086F">
              <w:rPr>
                <w:lang w:val="ru-RU"/>
              </w:rPr>
              <w:instrText>=</w:instrText>
            </w:r>
            <w:r w:rsidR="008724C8">
              <w:instrText>bsr</w:instrText>
            </w:r>
            <w:r w:rsidR="008724C8" w:rsidRPr="009E086F">
              <w:rPr>
                <w:lang w:val="ru-RU"/>
              </w:rPr>
              <w:instrText>&amp;</w:instrText>
            </w:r>
            <w:r w:rsidR="008724C8">
              <w:instrText>op</w:instrText>
            </w:r>
            <w:r w:rsidR="008724C8" w:rsidRPr="009E086F">
              <w:rPr>
                <w:lang w:val="ru-RU"/>
              </w:rPr>
              <w:instrText>=</w:instrText>
            </w:r>
            <w:r w:rsidR="008724C8">
              <w:instrText>detailed</w:instrText>
            </w:r>
            <w:r w:rsidR="008724C8" w:rsidRPr="009E086F">
              <w:rPr>
                <w:lang w:val="ru-RU"/>
              </w:rPr>
              <w:instrText>_</w:instrText>
            </w:r>
            <w:r w:rsidR="008724C8">
              <w:instrText>card</w:instrText>
            </w:r>
            <w:r w:rsidR="008724C8" w:rsidRPr="009E086F">
              <w:rPr>
                <w:lang w:val="ru-RU"/>
              </w:rPr>
              <w:instrText>&amp;</w:instrText>
            </w:r>
            <w:r w:rsidR="008724C8">
              <w:instrText>srv</w:instrText>
            </w:r>
            <w:r w:rsidR="008724C8" w:rsidRPr="009E086F">
              <w:rPr>
                <w:lang w:val="ru-RU"/>
              </w:rPr>
              <w:instrText>_</w:instrText>
            </w:r>
            <w:r w:rsidR="008724C8">
              <w:instrText>num</w:instrText>
            </w:r>
            <w:r w:rsidR="008724C8" w:rsidRPr="009E086F">
              <w:rPr>
                <w:lang w:val="ru-RU"/>
              </w:rPr>
              <w:instrText>=1&amp;</w:instrText>
            </w:r>
            <w:r w:rsidR="008724C8">
              <w:instrText>id</w:instrText>
            </w:r>
            <w:r w:rsidR="008724C8" w:rsidRPr="009E086F">
              <w:rPr>
                <w:lang w:val="ru-RU"/>
              </w:rPr>
              <w:instrText>=77600321111071354354371000196236" \</w:instrText>
            </w:r>
            <w:r w:rsidR="008724C8">
              <w:instrText>t</w:instrText>
            </w:r>
            <w:r w:rsidR="008724C8" w:rsidRPr="009E086F">
              <w:rPr>
                <w:lang w:val="ru-RU"/>
              </w:rPr>
              <w:instrText xml:space="preserve"> "_</w:instrText>
            </w:r>
            <w:r w:rsidR="008724C8">
              <w:instrText>blank</w:instrText>
            </w:r>
            <w:r w:rsidR="008724C8" w:rsidRPr="009E086F">
              <w:rPr>
                <w:lang w:val="ru-RU"/>
              </w:rPr>
              <w:instrText>"</w:instrText>
            </w:r>
            <w:r w:rsidR="008724C8">
              <w:fldChar w:fldCharType="separate"/>
            </w:r>
            <w:r w:rsidRPr="00D1177D">
              <w:rPr>
                <w:rFonts w:ascii="Tahoma" w:eastAsia="Times New Roman" w:hAnsi="Tahoma" w:cs="Tahoma"/>
                <w:color w:val="0048BF"/>
                <w:sz w:val="17"/>
                <w:u w:val="single"/>
                <w:lang w:val="ru-RU" w:eastAsia="ru-RU" w:bidi="ar-SA"/>
              </w:rPr>
              <w:t>http://cheremushinsky.msk.sudrf.ru/modules.php?name=bsr&amp;op=detailed_card&amp;srv_num=1&amp;id=77600321111071354354371000196236</w:t>
            </w:r>
            <w:r w:rsidR="008724C8">
              <w:fldChar w:fldCharType="end"/>
            </w:r>
          </w:p>
          <w:p w:rsidR="00D1177D" w:rsidRPr="00D1177D" w:rsidRDefault="00D1177D" w:rsidP="00D1177D">
            <w:pPr>
              <w:spacing w:before="100" w:beforeAutospacing="1" w:after="100" w:afterAutospacing="1" w:line="207" w:lineRule="atLeast"/>
              <w:jc w:val="left"/>
              <w:rPr>
                <w:rFonts w:ascii="Tahoma" w:eastAsia="Times New Roman" w:hAnsi="Tahoma" w:cs="Tahoma"/>
                <w:color w:val="525252"/>
                <w:sz w:val="17"/>
                <w:szCs w:val="17"/>
                <w:lang w:val="ru-RU" w:eastAsia="ru-RU" w:bidi="ar-SA"/>
              </w:rPr>
            </w:pPr>
            <w:r w:rsidRPr="00D1177D">
              <w:rPr>
                <w:rFonts w:ascii="Tahoma" w:eastAsia="Times New Roman" w:hAnsi="Tahoma" w:cs="Tahoma"/>
                <w:b/>
                <w:bCs/>
                <w:color w:val="525252"/>
                <w:sz w:val="17"/>
                <w:lang w:val="ru-RU" w:eastAsia="ru-RU" w:bidi="ar-SA"/>
              </w:rPr>
              <w:t>Решение на сайте суда:</w:t>
            </w:r>
            <w:r w:rsidRPr="00D1177D">
              <w:rPr>
                <w:rFonts w:ascii="Tahoma" w:eastAsia="Times New Roman" w:hAnsi="Tahoma" w:cs="Tahoma"/>
                <w:color w:val="525252"/>
                <w:sz w:val="17"/>
                <w:szCs w:val="17"/>
                <w:lang w:val="ru-RU" w:eastAsia="ru-RU" w:bidi="ar-SA"/>
              </w:rPr>
              <w:t xml:space="preserve"> </w:t>
            </w:r>
            <w:r w:rsidR="008724C8">
              <w:fldChar w:fldCharType="begin"/>
            </w:r>
            <w:r w:rsidR="008724C8">
              <w:instrText>HYPERLINK</w:instrText>
            </w:r>
            <w:r w:rsidR="008724C8" w:rsidRPr="009E086F">
              <w:rPr>
                <w:lang w:val="ru-RU"/>
              </w:rPr>
              <w:instrText xml:space="preserve"> "</w:instrText>
            </w:r>
            <w:r w:rsidR="008724C8">
              <w:instrText>http</w:instrText>
            </w:r>
            <w:r w:rsidR="008724C8" w:rsidRPr="009E086F">
              <w:rPr>
                <w:lang w:val="ru-RU"/>
              </w:rPr>
              <w:instrText>://</w:instrText>
            </w:r>
            <w:r w:rsidR="008724C8">
              <w:instrText>cheremushinsky</w:instrText>
            </w:r>
            <w:r w:rsidR="008724C8" w:rsidRPr="009E086F">
              <w:rPr>
                <w:lang w:val="ru-RU"/>
              </w:rPr>
              <w:instrText>.</w:instrText>
            </w:r>
            <w:r w:rsidR="008724C8">
              <w:instrText>msk</w:instrText>
            </w:r>
            <w:r w:rsidR="008724C8" w:rsidRPr="009E086F">
              <w:rPr>
                <w:lang w:val="ru-RU"/>
              </w:rPr>
              <w:instrText>.</w:instrText>
            </w:r>
            <w:r w:rsidR="008724C8">
              <w:instrText>sudrf</w:instrText>
            </w:r>
            <w:r w:rsidR="008724C8" w:rsidRPr="009E086F">
              <w:rPr>
                <w:lang w:val="ru-RU"/>
              </w:rPr>
              <w:instrText>.</w:instrText>
            </w:r>
            <w:r w:rsidR="008724C8">
              <w:instrText>ru</w:instrText>
            </w:r>
            <w:r w:rsidR="008724C8" w:rsidRPr="009E086F">
              <w:rPr>
                <w:lang w:val="ru-RU"/>
              </w:rPr>
              <w:instrText>/</w:instrText>
            </w:r>
            <w:r w:rsidR="008724C8">
              <w:instrText>modules</w:instrText>
            </w:r>
            <w:r w:rsidR="008724C8" w:rsidRPr="009E086F">
              <w:rPr>
                <w:lang w:val="ru-RU"/>
              </w:rPr>
              <w:instrText>.</w:instrText>
            </w:r>
            <w:r w:rsidR="008724C8">
              <w:instrText>php</w:instrText>
            </w:r>
            <w:r w:rsidR="008724C8" w:rsidRPr="009E086F">
              <w:rPr>
                <w:lang w:val="ru-RU"/>
              </w:rPr>
              <w:instrText>?</w:instrText>
            </w:r>
            <w:r w:rsidR="008724C8">
              <w:instrText>name</w:instrText>
            </w:r>
            <w:r w:rsidR="008724C8" w:rsidRPr="009E086F">
              <w:rPr>
                <w:lang w:val="ru-RU"/>
              </w:rPr>
              <w:instrText>=</w:instrText>
            </w:r>
            <w:r w:rsidR="008724C8">
              <w:instrText>bsr</w:instrText>
            </w:r>
            <w:r w:rsidR="008724C8" w:rsidRPr="009E086F">
              <w:rPr>
                <w:lang w:val="ru-RU"/>
              </w:rPr>
              <w:instrText>&amp;</w:instrText>
            </w:r>
            <w:r w:rsidR="008724C8">
              <w:instrText>op</w:instrText>
            </w:r>
            <w:r w:rsidR="008724C8" w:rsidRPr="009E086F">
              <w:rPr>
                <w:lang w:val="ru-RU"/>
              </w:rPr>
              <w:instrText>=</w:instrText>
            </w:r>
            <w:r w:rsidR="008724C8">
              <w:instrText>print</w:instrText>
            </w:r>
            <w:r w:rsidR="008724C8" w:rsidRPr="009E086F">
              <w:rPr>
                <w:lang w:val="ru-RU"/>
              </w:rPr>
              <w:instrText>_</w:instrText>
            </w:r>
            <w:r w:rsidR="008724C8">
              <w:instrText>text</w:instrText>
            </w:r>
            <w:r w:rsidR="008724C8" w:rsidRPr="009E086F">
              <w:rPr>
                <w:lang w:val="ru-RU"/>
              </w:rPr>
              <w:instrText>&amp;</w:instrText>
            </w:r>
            <w:r w:rsidR="008724C8">
              <w:instrText>cl</w:instrText>
            </w:r>
            <w:r w:rsidR="008724C8" w:rsidRPr="009E086F">
              <w:rPr>
                <w:lang w:val="ru-RU"/>
              </w:rPr>
              <w:instrText>=1&amp;</w:instrText>
            </w:r>
            <w:r w:rsidR="008724C8">
              <w:instrText>id</w:instrText>
            </w:r>
            <w:r w:rsidR="008724C8" w:rsidRPr="009E086F">
              <w:rPr>
                <w:lang w:val="ru-RU"/>
              </w:rPr>
              <w:instrText>=77600321111071354354531000196243" \</w:instrText>
            </w:r>
            <w:r w:rsidR="008724C8">
              <w:instrText>t</w:instrText>
            </w:r>
            <w:r w:rsidR="008724C8" w:rsidRPr="009E086F">
              <w:rPr>
                <w:lang w:val="ru-RU"/>
              </w:rPr>
              <w:instrText xml:space="preserve"> "_</w:instrText>
            </w:r>
            <w:r w:rsidR="008724C8">
              <w:instrText>blank</w:instrText>
            </w:r>
            <w:r w:rsidR="008724C8" w:rsidRPr="009E086F">
              <w:rPr>
                <w:lang w:val="ru-RU"/>
              </w:rPr>
              <w:instrText>"</w:instrText>
            </w:r>
            <w:r w:rsidR="008724C8">
              <w:fldChar w:fldCharType="separate"/>
            </w:r>
            <w:r w:rsidRPr="00D1177D">
              <w:rPr>
                <w:rFonts w:ascii="Tahoma" w:eastAsia="Times New Roman" w:hAnsi="Tahoma" w:cs="Tahoma"/>
                <w:color w:val="0048BF"/>
                <w:sz w:val="17"/>
                <w:u w:val="single"/>
                <w:lang w:val="ru-RU" w:eastAsia="ru-RU" w:bidi="ar-SA"/>
              </w:rPr>
              <w:t>http://cheremushinsky.msk.sudrf.ru/modules.php?name=bsr&amp;op=print_text&amp;cl=1&amp;id=77600321111071354354531000196243</w:t>
            </w:r>
            <w:r w:rsidR="008724C8">
              <w:fldChar w:fldCharType="end"/>
            </w:r>
          </w:p>
        </w:tc>
      </w:tr>
    </w:tbl>
    <w:p w:rsidR="00D1177D" w:rsidRPr="00D1177D" w:rsidRDefault="00D1177D" w:rsidP="00D1177D">
      <w:pPr>
        <w:shd w:val="clear" w:color="auto" w:fill="E3E3E3"/>
        <w:spacing w:before="100" w:beforeAutospacing="1" w:after="100" w:afterAutospacing="1" w:line="145" w:lineRule="atLeast"/>
        <w:jc w:val="left"/>
        <w:rPr>
          <w:rFonts w:ascii="Tahoma" w:eastAsia="Times New Roman" w:hAnsi="Tahoma" w:cs="Tahoma"/>
          <w:color w:val="7A7A7A"/>
          <w:sz w:val="11"/>
          <w:szCs w:val="11"/>
          <w:lang w:val="ru-RU" w:eastAsia="ru-RU" w:bidi="ar-SA"/>
        </w:rPr>
      </w:pPr>
      <w:r w:rsidRPr="00D1177D">
        <w:rPr>
          <w:rFonts w:ascii="Tahoma" w:eastAsia="Times New Roman" w:hAnsi="Tahoma" w:cs="Tahoma"/>
          <w:color w:val="7A7A7A"/>
          <w:sz w:val="11"/>
          <w:szCs w:val="11"/>
          <w:lang w:val="ru-RU" w:eastAsia="ru-RU" w:bidi="ar-SA"/>
        </w:rPr>
        <w:lastRenderedPageBreak/>
        <w:t>© 2011 - 2013 ИПС "</w:t>
      </w:r>
      <w:proofErr w:type="spellStart"/>
      <w:r w:rsidRPr="00D1177D">
        <w:rPr>
          <w:rFonts w:ascii="Tahoma" w:eastAsia="Times New Roman" w:hAnsi="Tahoma" w:cs="Tahoma"/>
          <w:color w:val="7A7A7A"/>
          <w:sz w:val="11"/>
          <w:szCs w:val="11"/>
          <w:lang w:val="ru-RU" w:eastAsia="ru-RU" w:bidi="ar-SA"/>
        </w:rPr>
        <w:t>Актоскоп</w:t>
      </w:r>
      <w:proofErr w:type="spellEnd"/>
      <w:r w:rsidRPr="00D1177D">
        <w:rPr>
          <w:rFonts w:ascii="Tahoma" w:eastAsia="Times New Roman" w:hAnsi="Tahoma" w:cs="Tahoma"/>
          <w:color w:val="7A7A7A"/>
          <w:sz w:val="11"/>
          <w:szCs w:val="11"/>
          <w:lang w:val="ru-RU" w:eastAsia="ru-RU" w:bidi="ar-SA"/>
        </w:rPr>
        <w:t>"</w:t>
      </w:r>
    </w:p>
    <w:p w:rsidR="00D1177D" w:rsidRPr="00D1177D" w:rsidRDefault="00D1177D" w:rsidP="00D1177D">
      <w:pPr>
        <w:shd w:val="clear" w:color="auto" w:fill="E3E3E3"/>
        <w:spacing w:line="145" w:lineRule="atLeast"/>
        <w:jc w:val="left"/>
        <w:rPr>
          <w:rFonts w:ascii="Tahoma" w:eastAsia="Times New Roman" w:hAnsi="Tahoma" w:cs="Tahoma"/>
          <w:color w:val="7A7A7A"/>
          <w:sz w:val="11"/>
          <w:szCs w:val="11"/>
          <w:lang w:val="ru-RU" w:eastAsia="ru-RU" w:bidi="ar-SA"/>
        </w:rPr>
      </w:pPr>
      <w:r>
        <w:rPr>
          <w:rFonts w:ascii="Tahoma" w:eastAsia="Times New Roman" w:hAnsi="Tahoma" w:cs="Tahoma"/>
          <w:noProof/>
          <w:color w:val="0048BF"/>
          <w:sz w:val="11"/>
          <w:szCs w:val="11"/>
          <w:lang w:val="ru-RU" w:eastAsia="ru-RU" w:bidi="ar-SA"/>
        </w:rPr>
        <w:drawing>
          <wp:inline distT="0" distB="0" distL="0" distR="0">
            <wp:extent cx="842010" cy="295910"/>
            <wp:effectExtent l="19050" t="0" r="0" b="0"/>
            <wp:docPr id="6" name="Рисунок 6" descr="http://counter.yadro.ru/logo?14.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unter.yadro.ru/logo?14.2">
                      <a:hlinkClick r:id="rId8" tgtFrame="&quot;_blank&quot;"/>
                    </pic:cNvPr>
                    <pic:cNvPicPr>
                      <a:picLocks noChangeAspect="1" noChangeArrowheads="1"/>
                    </pic:cNvPicPr>
                  </pic:nvPicPr>
                  <pic:blipFill>
                    <a:blip r:embed="rId9" cstate="print"/>
                    <a:srcRect/>
                    <a:stretch>
                      <a:fillRect/>
                    </a:stretch>
                  </pic:blipFill>
                  <pic:spPr bwMode="auto">
                    <a:xfrm>
                      <a:off x="0" y="0"/>
                      <a:ext cx="842010" cy="295910"/>
                    </a:xfrm>
                    <a:prstGeom prst="rect">
                      <a:avLst/>
                    </a:prstGeom>
                    <a:noFill/>
                    <a:ln w="9525">
                      <a:noFill/>
                      <a:miter lim="800000"/>
                      <a:headEnd/>
                      <a:tailEnd/>
                    </a:ln>
                  </pic:spPr>
                </pic:pic>
              </a:graphicData>
            </a:graphic>
          </wp:inline>
        </w:drawing>
      </w:r>
    </w:p>
    <w:p w:rsidR="00F205F3" w:rsidRDefault="00F205F3" w:rsidP="00D1177D">
      <w:pPr>
        <w:jc w:val="left"/>
      </w:pPr>
    </w:p>
    <w:sectPr w:rsidR="00F205F3" w:rsidSect="00116DFD">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279A0"/>
    <w:multiLevelType w:val="multilevel"/>
    <w:tmpl w:val="1158B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D1177D"/>
    <w:rsid w:val="00116DFD"/>
    <w:rsid w:val="002E2D44"/>
    <w:rsid w:val="003D4C20"/>
    <w:rsid w:val="004D00B9"/>
    <w:rsid w:val="007F629F"/>
    <w:rsid w:val="008724C8"/>
    <w:rsid w:val="009C152B"/>
    <w:rsid w:val="009E086F"/>
    <w:rsid w:val="00B35AED"/>
    <w:rsid w:val="00C8585C"/>
    <w:rsid w:val="00D1177D"/>
    <w:rsid w:val="00DA6DCD"/>
    <w:rsid w:val="00E81834"/>
    <w:rsid w:val="00F20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ED"/>
  </w:style>
  <w:style w:type="paragraph" w:styleId="1">
    <w:name w:val="heading 1"/>
    <w:basedOn w:val="a"/>
    <w:next w:val="a"/>
    <w:link w:val="10"/>
    <w:uiPriority w:val="9"/>
    <w:qFormat/>
    <w:rsid w:val="00B35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5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5AE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35A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5AE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35AE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35AE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35AE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35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A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3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5AE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35AE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35AE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35AE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35AE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35AE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35AE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35AED"/>
    <w:rPr>
      <w:b/>
      <w:bCs/>
      <w:color w:val="4F81BD" w:themeColor="accent1"/>
      <w:sz w:val="18"/>
      <w:szCs w:val="18"/>
    </w:rPr>
  </w:style>
  <w:style w:type="paragraph" w:styleId="a4">
    <w:name w:val="Title"/>
    <w:basedOn w:val="a"/>
    <w:next w:val="a"/>
    <w:link w:val="a5"/>
    <w:uiPriority w:val="10"/>
    <w:qFormat/>
    <w:rsid w:val="00B35A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35AE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35AED"/>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B35AE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35AED"/>
    <w:rPr>
      <w:b/>
      <w:bCs/>
    </w:rPr>
  </w:style>
  <w:style w:type="character" w:styleId="a9">
    <w:name w:val="Emphasis"/>
    <w:basedOn w:val="a0"/>
    <w:uiPriority w:val="20"/>
    <w:qFormat/>
    <w:rsid w:val="00B35AED"/>
    <w:rPr>
      <w:i/>
      <w:iCs/>
    </w:rPr>
  </w:style>
  <w:style w:type="paragraph" w:styleId="aa">
    <w:name w:val="No Spacing"/>
    <w:uiPriority w:val="1"/>
    <w:qFormat/>
    <w:rsid w:val="00B35AED"/>
  </w:style>
  <w:style w:type="paragraph" w:styleId="ab">
    <w:name w:val="List Paragraph"/>
    <w:basedOn w:val="a"/>
    <w:uiPriority w:val="34"/>
    <w:qFormat/>
    <w:rsid w:val="00B35AED"/>
    <w:pPr>
      <w:ind w:left="720"/>
      <w:contextualSpacing/>
    </w:pPr>
  </w:style>
  <w:style w:type="paragraph" w:styleId="21">
    <w:name w:val="Quote"/>
    <w:basedOn w:val="a"/>
    <w:next w:val="a"/>
    <w:link w:val="22"/>
    <w:uiPriority w:val="29"/>
    <w:qFormat/>
    <w:rsid w:val="00B35AED"/>
    <w:rPr>
      <w:i/>
      <w:iCs/>
      <w:color w:val="000000" w:themeColor="text1"/>
    </w:rPr>
  </w:style>
  <w:style w:type="character" w:customStyle="1" w:styleId="22">
    <w:name w:val="Цитата 2 Знак"/>
    <w:basedOn w:val="a0"/>
    <w:link w:val="21"/>
    <w:uiPriority w:val="29"/>
    <w:rsid w:val="00B35AED"/>
    <w:rPr>
      <w:i/>
      <w:iCs/>
      <w:color w:val="000000" w:themeColor="text1"/>
    </w:rPr>
  </w:style>
  <w:style w:type="paragraph" w:styleId="ac">
    <w:name w:val="Intense Quote"/>
    <w:basedOn w:val="a"/>
    <w:next w:val="a"/>
    <w:link w:val="ad"/>
    <w:uiPriority w:val="30"/>
    <w:qFormat/>
    <w:rsid w:val="00B35AE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35AED"/>
    <w:rPr>
      <w:b/>
      <w:bCs/>
      <w:i/>
      <w:iCs/>
      <w:color w:val="4F81BD" w:themeColor="accent1"/>
    </w:rPr>
  </w:style>
  <w:style w:type="character" w:styleId="ae">
    <w:name w:val="Subtle Emphasis"/>
    <w:basedOn w:val="a0"/>
    <w:uiPriority w:val="19"/>
    <w:qFormat/>
    <w:rsid w:val="00B35AED"/>
    <w:rPr>
      <w:i/>
      <w:iCs/>
      <w:color w:val="808080" w:themeColor="text1" w:themeTint="7F"/>
    </w:rPr>
  </w:style>
  <w:style w:type="character" w:styleId="af">
    <w:name w:val="Intense Emphasis"/>
    <w:basedOn w:val="a0"/>
    <w:uiPriority w:val="21"/>
    <w:qFormat/>
    <w:rsid w:val="00B35AED"/>
    <w:rPr>
      <w:b/>
      <w:bCs/>
      <w:i/>
      <w:iCs/>
      <w:color w:val="4F81BD" w:themeColor="accent1"/>
    </w:rPr>
  </w:style>
  <w:style w:type="character" w:styleId="af0">
    <w:name w:val="Subtle Reference"/>
    <w:basedOn w:val="a0"/>
    <w:uiPriority w:val="31"/>
    <w:qFormat/>
    <w:rsid w:val="00B35AED"/>
    <w:rPr>
      <w:smallCaps/>
      <w:color w:val="C0504D" w:themeColor="accent2"/>
      <w:u w:val="single"/>
    </w:rPr>
  </w:style>
  <w:style w:type="character" w:styleId="af1">
    <w:name w:val="Intense Reference"/>
    <w:basedOn w:val="a0"/>
    <w:uiPriority w:val="32"/>
    <w:qFormat/>
    <w:rsid w:val="00B35AED"/>
    <w:rPr>
      <w:b/>
      <w:bCs/>
      <w:smallCaps/>
      <w:color w:val="C0504D" w:themeColor="accent2"/>
      <w:spacing w:val="5"/>
      <w:u w:val="single"/>
    </w:rPr>
  </w:style>
  <w:style w:type="character" w:styleId="af2">
    <w:name w:val="Book Title"/>
    <w:basedOn w:val="a0"/>
    <w:uiPriority w:val="33"/>
    <w:qFormat/>
    <w:rsid w:val="00B35AED"/>
    <w:rPr>
      <w:b/>
      <w:bCs/>
      <w:smallCaps/>
      <w:spacing w:val="5"/>
    </w:rPr>
  </w:style>
  <w:style w:type="paragraph" w:styleId="af3">
    <w:name w:val="TOC Heading"/>
    <w:basedOn w:val="1"/>
    <w:next w:val="a"/>
    <w:uiPriority w:val="39"/>
    <w:semiHidden/>
    <w:unhideWhenUsed/>
    <w:qFormat/>
    <w:rsid w:val="00B35AED"/>
    <w:pPr>
      <w:outlineLvl w:val="9"/>
    </w:pPr>
  </w:style>
  <w:style w:type="character" w:styleId="af4">
    <w:name w:val="Hyperlink"/>
    <w:basedOn w:val="a0"/>
    <w:uiPriority w:val="99"/>
    <w:semiHidden/>
    <w:unhideWhenUsed/>
    <w:rsid w:val="00D1177D"/>
    <w:rPr>
      <w:color w:val="0048BF"/>
      <w:u w:val="single"/>
    </w:rPr>
  </w:style>
  <w:style w:type="paragraph" w:styleId="af5">
    <w:name w:val="Normal (Web)"/>
    <w:basedOn w:val="a"/>
    <w:uiPriority w:val="99"/>
    <w:unhideWhenUsed/>
    <w:rsid w:val="00D1177D"/>
    <w:pPr>
      <w:spacing w:before="100" w:beforeAutospacing="1" w:after="100" w:afterAutospacing="1"/>
      <w:jc w:val="left"/>
    </w:pPr>
    <w:rPr>
      <w:rFonts w:ascii="Times New Roman" w:eastAsia="Times New Roman" w:hAnsi="Times New Roman" w:cs="Times New Roman"/>
      <w:lang w:val="ru-RU" w:eastAsia="ru-RU" w:bidi="ar-SA"/>
    </w:rPr>
  </w:style>
  <w:style w:type="paragraph" w:styleId="af6">
    <w:name w:val="Balloon Text"/>
    <w:basedOn w:val="a"/>
    <w:link w:val="af7"/>
    <w:uiPriority w:val="99"/>
    <w:semiHidden/>
    <w:unhideWhenUsed/>
    <w:rsid w:val="00D1177D"/>
    <w:rPr>
      <w:rFonts w:ascii="Tahoma" w:hAnsi="Tahoma" w:cs="Tahoma"/>
      <w:sz w:val="16"/>
      <w:szCs w:val="16"/>
    </w:rPr>
  </w:style>
  <w:style w:type="character" w:customStyle="1" w:styleId="af7">
    <w:name w:val="Текст выноски Знак"/>
    <w:basedOn w:val="a0"/>
    <w:link w:val="af6"/>
    <w:uiPriority w:val="99"/>
    <w:semiHidden/>
    <w:rsid w:val="00D11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113144">
      <w:bodyDiv w:val="1"/>
      <w:marLeft w:val="0"/>
      <w:marRight w:val="0"/>
      <w:marTop w:val="0"/>
      <w:marBottom w:val="0"/>
      <w:divBdr>
        <w:top w:val="none" w:sz="0" w:space="0" w:color="auto"/>
        <w:left w:val="none" w:sz="0" w:space="0" w:color="auto"/>
        <w:bottom w:val="none" w:sz="0" w:space="0" w:color="auto"/>
        <w:right w:val="none" w:sz="0" w:space="0" w:color="auto"/>
      </w:divBdr>
      <w:divsChild>
        <w:div w:id="543714885">
          <w:marLeft w:val="0"/>
          <w:marRight w:val="0"/>
          <w:marTop w:val="0"/>
          <w:marBottom w:val="0"/>
          <w:divBdr>
            <w:top w:val="none" w:sz="0" w:space="0" w:color="auto"/>
            <w:left w:val="none" w:sz="0" w:space="0" w:color="auto"/>
            <w:bottom w:val="none" w:sz="0" w:space="0" w:color="auto"/>
            <w:right w:val="none" w:sz="0" w:space="0" w:color="auto"/>
          </w:divBdr>
          <w:divsChild>
            <w:div w:id="419104843">
              <w:marLeft w:val="0"/>
              <w:marRight w:val="0"/>
              <w:marTop w:val="0"/>
              <w:marBottom w:val="0"/>
              <w:divBdr>
                <w:top w:val="none" w:sz="0" w:space="0" w:color="auto"/>
                <w:left w:val="none" w:sz="0" w:space="0" w:color="auto"/>
                <w:bottom w:val="none" w:sz="0" w:space="0" w:color="auto"/>
                <w:right w:val="none" w:sz="0" w:space="0" w:color="auto"/>
              </w:divBdr>
              <w:divsChild>
                <w:div w:id="1600721752">
                  <w:marLeft w:val="0"/>
                  <w:marRight w:val="0"/>
                  <w:marTop w:val="0"/>
                  <w:marBottom w:val="0"/>
                  <w:divBdr>
                    <w:top w:val="none" w:sz="0" w:space="0" w:color="auto"/>
                    <w:left w:val="none" w:sz="0" w:space="0" w:color="auto"/>
                    <w:bottom w:val="none" w:sz="0" w:space="0" w:color="auto"/>
                    <w:right w:val="none" w:sz="0" w:space="0" w:color="auto"/>
                  </w:divBdr>
                </w:div>
                <w:div w:id="229120116">
                  <w:marLeft w:val="0"/>
                  <w:marRight w:val="0"/>
                  <w:marTop w:val="0"/>
                  <w:marBottom w:val="0"/>
                  <w:divBdr>
                    <w:top w:val="none" w:sz="0" w:space="0" w:color="auto"/>
                    <w:left w:val="none" w:sz="0" w:space="0" w:color="auto"/>
                    <w:bottom w:val="none" w:sz="0" w:space="0" w:color="auto"/>
                    <w:right w:val="none" w:sz="0" w:space="0" w:color="auto"/>
                  </w:divBdr>
                  <w:divsChild>
                    <w:div w:id="1420445844">
                      <w:marLeft w:val="0"/>
                      <w:marRight w:val="0"/>
                      <w:marTop w:val="0"/>
                      <w:marBottom w:val="104"/>
                      <w:divBdr>
                        <w:top w:val="none" w:sz="0" w:space="0" w:color="auto"/>
                        <w:left w:val="none" w:sz="0" w:space="0" w:color="auto"/>
                        <w:bottom w:val="single" w:sz="4" w:space="2" w:color="9B9B9B"/>
                        <w:right w:val="none" w:sz="0" w:space="0" w:color="auto"/>
                      </w:divBdr>
                    </w:div>
                    <w:div w:id="1800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409">
          <w:marLeft w:val="0"/>
          <w:marRight w:val="0"/>
          <w:marTop w:val="0"/>
          <w:marBottom w:val="0"/>
          <w:divBdr>
            <w:top w:val="none" w:sz="0" w:space="0" w:color="auto"/>
            <w:left w:val="none" w:sz="0" w:space="0" w:color="auto"/>
            <w:bottom w:val="none" w:sz="0" w:space="0" w:color="auto"/>
            <w:right w:val="none" w:sz="0" w:space="0" w:color="auto"/>
          </w:divBdr>
          <w:divsChild>
            <w:div w:id="805586180">
              <w:marLeft w:val="0"/>
              <w:marRight w:val="0"/>
              <w:marTop w:val="0"/>
              <w:marBottom w:val="0"/>
              <w:divBdr>
                <w:top w:val="none" w:sz="0" w:space="0" w:color="auto"/>
                <w:left w:val="none" w:sz="0" w:space="0" w:color="auto"/>
                <w:bottom w:val="none" w:sz="0" w:space="0" w:color="auto"/>
                <w:right w:val="none" w:sz="0" w:space="0" w:color="auto"/>
              </w:divBdr>
              <w:divsChild>
                <w:div w:id="2109810276">
                  <w:marLeft w:val="0"/>
                  <w:marRight w:val="0"/>
                  <w:marTop w:val="0"/>
                  <w:marBottom w:val="0"/>
                  <w:divBdr>
                    <w:top w:val="none" w:sz="0" w:space="0" w:color="auto"/>
                    <w:left w:val="none" w:sz="0" w:space="0" w:color="auto"/>
                    <w:bottom w:val="none" w:sz="0" w:space="0" w:color="auto"/>
                    <w:right w:val="none" w:sz="0" w:space="0" w:color="auto"/>
                  </w:divBdr>
                </w:div>
                <w:div w:id="1627078728">
                  <w:marLeft w:val="-10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click" TargetMode="External"/><Relationship Id="rId3" Type="http://schemas.openxmlformats.org/officeDocument/2006/relationships/settings" Target="settings.xml"/><Relationship Id="rId7" Type="http://schemas.openxmlformats.org/officeDocument/2006/relationships/hyperlink" Target="http://actoscope.com/cfo/moscow/cheremushinsky-msk/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oscope.com/cfo/moscow/cheremushinsky-msk/gr/1/" TargetMode="External"/><Relationship Id="rId11" Type="http://schemas.openxmlformats.org/officeDocument/2006/relationships/theme" Target="theme/theme1.xml"/><Relationship Id="rId5" Type="http://schemas.openxmlformats.org/officeDocument/2006/relationships/hyperlink" Target="http://actoscope.com/cfo/moscow/cheremushinsky-msk/u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3346</Words>
  <Characters>19077</Characters>
  <Application>Microsoft Office Word</Application>
  <DocSecurity>0</DocSecurity>
  <Lines>158</Lines>
  <Paragraphs>44</Paragraphs>
  <ScaleCrop>false</ScaleCrop>
  <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НГ</cp:lastModifiedBy>
  <cp:revision>3</cp:revision>
  <dcterms:created xsi:type="dcterms:W3CDTF">2013-06-23T17:17:00Z</dcterms:created>
  <dcterms:modified xsi:type="dcterms:W3CDTF">2013-06-23T17:41:00Z</dcterms:modified>
</cp:coreProperties>
</file>